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36"/>
          <w:sz w:val="32"/>
          <w:szCs w:val="32"/>
          <w:lang w:val="en-US" w:eastAsia="zh-CN"/>
        </w:rPr>
        <w:t>1</w:t>
      </w:r>
    </w:p>
    <w:p>
      <w:pPr>
        <w:tabs>
          <w:tab w:val="left" w:pos="7200"/>
        </w:tabs>
        <w:spacing w:line="600" w:lineRule="exact"/>
        <w:rPr>
          <w:rStyle w:val="8"/>
          <w:rFonts w:ascii="仿宋_GB2312" w:eastAsia="仿宋_GB2312"/>
          <w:color w:val="auto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华文中宋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华文中宋"/>
          <w:b/>
          <w:bCs/>
          <w:sz w:val="44"/>
          <w:szCs w:val="44"/>
        </w:rPr>
        <w:t>20</w:t>
      </w:r>
      <w:r>
        <w:rPr>
          <w:rFonts w:hint="eastAsia" w:ascii="宋体" w:hAnsi="宋体" w:cs="华文中宋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华文中宋"/>
          <w:b/>
          <w:bCs/>
          <w:sz w:val="44"/>
          <w:szCs w:val="44"/>
        </w:rPr>
        <w:t>年广西农机质量管理宣传活动情况报表</w:t>
      </w:r>
    </w:p>
    <w:bookmarkEnd w:id="0"/>
    <w:p>
      <w:pPr>
        <w:tabs>
          <w:tab w:val="left" w:pos="7200"/>
        </w:tabs>
        <w:spacing w:line="600" w:lineRule="exact"/>
        <w:jc w:val="center"/>
        <w:rPr>
          <w:rStyle w:val="8"/>
          <w:rFonts w:ascii="华文中宋" w:hAnsi="华文中宋" w:eastAsia="华文中宋"/>
          <w:color w:val="auto"/>
          <w:sz w:val="32"/>
          <w:szCs w:val="28"/>
        </w:rPr>
      </w:pPr>
    </w:p>
    <w:p>
      <w:pPr>
        <w:tabs>
          <w:tab w:val="left" w:pos="7200"/>
        </w:tabs>
        <w:spacing w:line="600" w:lineRule="exact"/>
        <w:rPr>
          <w:rStyle w:val="8"/>
          <w:rFonts w:ascii="宋体" w:hAnsi="宋体"/>
          <w:color w:val="auto"/>
        </w:rPr>
      </w:pPr>
      <w:r>
        <w:rPr>
          <w:rStyle w:val="8"/>
          <w:rFonts w:hint="eastAsia" w:ascii="宋体" w:hAnsi="宋体"/>
          <w:color w:val="auto"/>
        </w:rPr>
        <w:t>填报单位（公章）：                                  填表人：                              填报时间：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850"/>
        <w:gridCol w:w="902"/>
        <w:gridCol w:w="1198"/>
        <w:gridCol w:w="1168"/>
        <w:gridCol w:w="917"/>
        <w:gridCol w:w="917"/>
        <w:gridCol w:w="1178"/>
        <w:gridCol w:w="817"/>
        <w:gridCol w:w="1093"/>
        <w:gridCol w:w="750"/>
        <w:gridCol w:w="742"/>
        <w:gridCol w:w="1148"/>
        <w:gridCol w:w="15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内容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开展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</w:t>
            </w: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出动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19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制作宣传展板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（网络信息宣传）</w:t>
            </w:r>
          </w:p>
        </w:tc>
        <w:tc>
          <w:tcPr>
            <w:tcW w:w="20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印发宣传资料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举办现场咨询培训</w:t>
            </w:r>
          </w:p>
        </w:tc>
        <w:tc>
          <w:tcPr>
            <w:tcW w:w="11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接待咨询群众</w:t>
            </w:r>
          </w:p>
        </w:tc>
        <w:tc>
          <w:tcPr>
            <w:tcW w:w="8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受理投诉举报</w:t>
            </w:r>
          </w:p>
        </w:tc>
        <w:tc>
          <w:tcPr>
            <w:tcW w:w="10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案件回访</w:t>
            </w:r>
          </w:p>
        </w:tc>
        <w:tc>
          <w:tcPr>
            <w:tcW w:w="149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进村入户</w:t>
            </w:r>
          </w:p>
        </w:tc>
        <w:tc>
          <w:tcPr>
            <w:tcW w:w="27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展销农机产品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宣传资料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标语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横幅</w:t>
            </w: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数量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总价值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场次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（条）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份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场次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台（套）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万</w:t>
            </w:r>
            <w:r>
              <w:rPr>
                <w:rFonts w:hint="eastAsia" w:ascii="宋体" w:hAnsi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83719"/>
    <w:rsid w:val="464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style131"/>
    <w:qFormat/>
    <w:uiPriority w:val="0"/>
    <w:rPr>
      <w:rFonts w:ascii="Calibri" w:hAnsi="Calibri" w:eastAsia="宋体" w:cs="Times New Roman"/>
      <w:color w:val="0000F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2021-02-23T09:30:00Z</dcterms:created>
  <dc:creator>Meng</dc:creator>
  <cp:lastModifiedBy>Meng</cp:lastModifiedBy>
  <dcterms:modified xsi:type="dcterms:W3CDTF">2021-02-23T09:31:09Z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