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56" w:after="156"/>
        <w:jc w:val="center"/>
        <w:rPr>
          <w:rStyle w:val="5"/>
          <w:rFonts w:ascii="仿宋_GB2312" w:hAnsi="仿宋" w:eastAsia="仿宋_GB2312" w:cs="仿宋_GB2312"/>
          <w:b/>
          <w:bCs/>
          <w:sz w:val="36"/>
          <w:szCs w:val="36"/>
        </w:rPr>
      </w:pPr>
      <w:bookmarkStart w:id="0" w:name="_GoBack"/>
      <w:r>
        <w:rPr>
          <w:rStyle w:val="5"/>
          <w:rFonts w:hint="eastAsia" w:ascii="宋体" w:hAnsi="宋体" w:cs="宋体"/>
          <w:b/>
          <w:bCs/>
          <w:sz w:val="44"/>
          <w:szCs w:val="44"/>
        </w:rPr>
        <w:t>广西农业机械产品需求调研表（水产业）</w:t>
      </w:r>
    </w:p>
    <w:bookmarkEnd w:id="0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157"/>
        <w:gridCol w:w="3175"/>
        <w:gridCol w:w="1174"/>
        <w:gridCol w:w="2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调研对象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全称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（姓名）</w:t>
            </w:r>
          </w:p>
        </w:tc>
        <w:tc>
          <w:tcPr>
            <w:tcW w:w="6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性质</w:t>
            </w:r>
          </w:p>
        </w:tc>
        <w:tc>
          <w:tcPr>
            <w:tcW w:w="6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□市级农机部门□县级</w:t>
            </w:r>
            <w:r>
              <w:rPr>
                <w:rStyle w:val="5"/>
                <w:rFonts w:hint="eastAsia" w:ascii="宋体" w:hAnsi="宋体" w:eastAsia="宋体"/>
                <w:color w:val="000000"/>
                <w:szCs w:val="21"/>
                <w:lang w:eastAsia="zh-CN"/>
              </w:rPr>
              <w:t>农机</w:t>
            </w:r>
            <w:r>
              <w:rPr>
                <w:rStyle w:val="5"/>
                <w:rFonts w:ascii="宋体" w:hAnsi="宋体"/>
                <w:color w:val="000000"/>
                <w:szCs w:val="21"/>
              </w:rPr>
              <w:t>部门□乡镇农业农机部门□生产企业□农机经销商□农业服务组织□种养大户□其它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联 系 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农业机械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需求情况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产品名称</w:t>
            </w:r>
          </w:p>
        </w:tc>
        <w:tc>
          <w:tcPr>
            <w:tcW w:w="6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产品需求</w:t>
            </w:r>
          </w:p>
        </w:tc>
        <w:tc>
          <w:tcPr>
            <w:tcW w:w="6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□整机装备，□重要零部件，□核心关键技术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需求类型</w:t>
            </w:r>
          </w:p>
        </w:tc>
        <w:tc>
          <w:tcPr>
            <w:tcW w:w="6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□机具研发，□引进，□改进，□试验鉴定，□示范推广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水产类型</w:t>
            </w:r>
          </w:p>
        </w:tc>
        <w:tc>
          <w:tcPr>
            <w:tcW w:w="6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 xml:space="preserve">□鱼，□虾，□蟹，□贝类，□其它 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作业环节</w:t>
            </w:r>
          </w:p>
        </w:tc>
        <w:tc>
          <w:tcPr>
            <w:tcW w:w="68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□清淤：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□增氧：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□投饲：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□撒药：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□水质监测：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□水草管护：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□尾水处理：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□初加工：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其它环节：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机具性能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需求描述</w:t>
            </w:r>
          </w:p>
        </w:tc>
        <w:tc>
          <w:tcPr>
            <w:tcW w:w="6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目前作业环节机械化程度或产业需求机具现状（重要性、国内现状、国外情况、适用区域、市场前景）：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现有机具需要改进的地方或新研发机具需实现的功能描述：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color w:val="000000"/>
                <w:szCs w:val="21"/>
              </w:rPr>
            </w:pPr>
            <w:r>
              <w:rPr>
                <w:rStyle w:val="5"/>
                <w:szCs w:val="21"/>
              </w:rPr>
              <w:t>需求迫切程度</w:t>
            </w:r>
          </w:p>
        </w:tc>
        <w:tc>
          <w:tcPr>
            <w:tcW w:w="6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□十分迫切   □比较迫切   □一般迫切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F0177"/>
    <w:rsid w:val="0E1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仿宋_GBK" w:hAnsi="方正仿宋_GBK" w:eastAsia="方正仿宋_GBK" w:cs="Times New Roman"/>
      <w:color w:val="000000"/>
      <w:sz w:val="24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</w:rPr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2021-04-02T03:29:00Z</dcterms:created>
  <dc:creator>Meng</dc:creator>
  <cp:lastModifiedBy>Meng</cp:lastModifiedBy>
  <dcterms:modified xsi:type="dcterms:W3CDTF">2021-04-02T03:29:19Z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ABDDB349C3264734A515A7CF87DCBAA5</vt:lpwstr>
  </property>
</Properties>
</file>