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6B9CC">
      <w:pPr>
        <w:pStyle w:val="107"/>
      </w:pPr>
      <w:bookmarkStart w:id="0" w:name="c5"/>
      <w:bookmarkStart w:id="81" w:name="_GoBack"/>
      <w:bookmarkEnd w:id="81"/>
      <w:r>
        <w:rPr>
          <w:rFonts w:hint="eastAsia"/>
        </w:rPr>
        <w:t>DG</w:t>
      </w:r>
      <w:bookmarkEnd w:id="0"/>
    </w:p>
    <w:p w14:paraId="23B8DE12">
      <w:pPr>
        <w:pStyle w:val="95"/>
      </w:pPr>
      <w:r>
        <w:rPr>
          <w:rFonts w:hint="eastAsia" w:ascii="MS Mincho" w:hAnsi="MS Mincho" w:eastAsia="MS Mincho" w:cs="MS Mincho"/>
        </w:rPr>
        <w:t> </w:t>
      </w:r>
    </w:p>
    <w:p w14:paraId="69ADDFCE">
      <w:pPr>
        <w:pStyle w:val="80"/>
        <w:rPr>
          <w:rFonts w:ascii="Times New Roman" w:hAnsi="Times New Roman"/>
        </w:rPr>
      </w:pPr>
      <w:bookmarkStart w:id="1" w:name="c6"/>
      <w:r>
        <w:fldChar w:fldCharType="begin">
          <w:ffData>
            <w:name w:val="c6"/>
            <w:enabled/>
            <w:calcOnExit w:val="0"/>
            <w:entryMacro w:val="ShowHelp13"/>
            <w:textInput>
              <w:default w:val="农   业   机   械   专   项   鉴   定   大   纲"/>
            </w:textInput>
          </w:ffData>
        </w:fldChar>
      </w:r>
      <w:r>
        <w:instrText xml:space="preserve"> FORMTEXT </w:instrText>
      </w:r>
      <w:r>
        <w:fldChar w:fldCharType="separate"/>
      </w:r>
      <w:r>
        <w:rPr>
          <w:lang/>
        </w:rPr>
        <w:t>农   业   机   械   专   项   鉴   定   大   纲</w:t>
      </w:r>
      <w:r>
        <w:fldChar w:fldCharType="end"/>
      </w:r>
      <w:bookmarkEnd w:id="1"/>
    </w:p>
    <w:p w14:paraId="38777C0C">
      <w:pPr>
        <w:pStyle w:val="95"/>
        <w:rPr>
          <w:rFonts w:hint="default" w:eastAsia="黑体"/>
          <w:lang w:val="en-US" w:eastAsia="zh-CN"/>
        </w:rPr>
      </w:pPr>
      <w:r>
        <w:rPr>
          <w:rFonts w:hint="eastAsia"/>
          <w:lang w:eastAsia="zh-CN"/>
        </w:rPr>
        <w:t>备案号</w:t>
      </w:r>
      <w:r>
        <w:rPr>
          <w:rFonts w:hint="eastAsia"/>
          <w:lang w:val="en-US" w:eastAsia="zh-CN"/>
        </w:rPr>
        <w:t>：</w:t>
      </w:r>
      <w:r>
        <w:rPr>
          <w:rFonts w:hint="eastAsia"/>
          <w:lang w:eastAsia="zh-CN"/>
        </w:rPr>
        <w:t>Z 备</w:t>
      </w:r>
      <w:r>
        <w:rPr>
          <w:rFonts w:hint="eastAsia"/>
          <w:lang w:val="en-US" w:eastAsia="zh-CN"/>
        </w:rPr>
        <w:t xml:space="preserve"> 2024027号</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17BD9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14:paraId="7277C4E9">
            <w:pPr>
              <w:pStyle w:val="95"/>
            </w:pPr>
          </w:p>
        </w:tc>
      </w:tr>
    </w:tbl>
    <w:p w14:paraId="3F098BD7">
      <w:pPr>
        <w:pStyle w:val="77"/>
        <w:rPr>
          <w:rFonts w:hint="eastAsia" w:hAnsi="黑体" w:eastAsia="黑体"/>
          <w:color w:val="auto"/>
          <w:lang w:val="en-US" w:eastAsia="zh-CN"/>
        </w:rPr>
      </w:pPr>
      <w:r>
        <w:rPr>
          <w:rFonts w:hint="default" w:hAnsi="黑体" w:cs="Times New Roman"/>
          <w:color w:val="auto"/>
          <w:lang w:val="en"/>
        </w:rPr>
        <w:t xml:space="preserve">DG45/Z </w:t>
      </w:r>
      <w:r>
        <w:rPr>
          <w:rFonts w:hint="eastAsia" w:hAnsi="黑体" w:cs="Times New Roman"/>
          <w:color w:val="auto"/>
          <w:lang w:val="en-US" w:eastAsia="zh-CN"/>
        </w:rPr>
        <w:t>020</w:t>
      </w:r>
      <w:r>
        <w:rPr>
          <w:rFonts w:hint="default" w:hAnsi="黑体" w:cs="Times New Roman"/>
          <w:color w:val="auto"/>
          <w:lang w:val="en"/>
        </w:rPr>
        <w:t>—20</w:t>
      </w:r>
      <w:r>
        <w:rPr>
          <w:rFonts w:hint="eastAsia" w:hAnsi="黑体" w:cs="Times New Roman"/>
          <w:color w:val="auto"/>
          <w:lang w:val="en-US" w:eastAsia="zh-CN"/>
        </w:rPr>
        <w:t>XX</w:t>
      </w: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6930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14:paraId="7CE66284">
            <w:pPr>
              <w:pStyle w:val="91"/>
            </w:pPr>
            <w:bookmarkStart w:id="2" w:name="DT"/>
            <w:r>
              <w:rPr>
                <w:lang/>
              </w:rPr>
              <w:pict>
                <v:rect id="DT" o:spid="_x0000_s1036" o:spt="1" style="position:absolute;left:0pt;margin-left:372.8pt;margin-top:2.7pt;height:18pt;width:90pt;z-index:-251657216;mso-width-relative:page;mso-height-relative:page;" stroked="f" coordsize="21600,21600">
                  <v:path/>
                  <v:fill focussize="0,0"/>
                  <v:stroke on="f"/>
                  <v:imagedata o:title=""/>
                  <o:lock v:ext="edit"/>
                </v:rect>
              </w:pict>
            </w:r>
            <w:bookmarkEnd w:id="2"/>
          </w:p>
        </w:tc>
      </w:tr>
    </w:tbl>
    <w:p w14:paraId="487979A0">
      <w:pPr>
        <w:pStyle w:val="77"/>
        <w:rPr>
          <w:rFonts w:hAnsi="黑体"/>
        </w:rPr>
      </w:pPr>
    </w:p>
    <w:p w14:paraId="62B3066B">
      <w:pPr>
        <w:pStyle w:val="77"/>
        <w:rPr>
          <w:rFonts w:hAnsi="黑体"/>
        </w:rPr>
      </w:pPr>
    </w:p>
    <w:p w14:paraId="29B0426F">
      <w:pPr>
        <w:pStyle w:val="85"/>
      </w:pPr>
      <w:bookmarkStart w:id="3" w:name="StdName"/>
      <w:r>
        <w:fldChar w:fldCharType="begin">
          <w:ffData>
            <w:name w:val="StdName"/>
            <w:enabled/>
            <w:calcOnExit w:val="0"/>
            <w:textInput>
              <w:default w:val="甘蔗除杂设备"/>
            </w:textInput>
          </w:ffData>
        </w:fldChar>
      </w:r>
      <w:r>
        <w:instrText xml:space="preserve"> FORMTEXT </w:instrText>
      </w:r>
      <w:r>
        <w:fldChar w:fldCharType="separate"/>
      </w:r>
      <w:r>
        <w:rPr>
          <w:rFonts w:hint="default"/>
          <w:lang w:val="en"/>
        </w:rPr>
        <w:t>自走式埋茬起浆整地机</w:t>
      </w:r>
      <w:r>
        <w:fldChar w:fldCharType="end"/>
      </w:r>
      <w:bookmarkEnd w:id="3"/>
    </w:p>
    <w:p w14:paraId="4F00BF7B">
      <w:pPr>
        <w:pStyle w:val="84"/>
      </w:pPr>
    </w:p>
    <w:p w14:paraId="1A7890DF">
      <w:pPr>
        <w:pStyle w:val="83"/>
      </w:pPr>
    </w:p>
    <w:tbl>
      <w:tblPr>
        <w:tblStyle w:val="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0563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464A9E55">
            <w:pPr>
              <w:pStyle w:val="98"/>
            </w:pPr>
            <w:r>
              <w:rPr>
                <w:rFonts w:hint="default"/>
                <w:lang w:val="en-US"/>
              </w:rPr>
              <w:pict>
                <v:rect id="RQ" o:spid="_x0000_s1038" o:spt="1" style="position:absolute;left:0pt;margin-left:173.3pt;margin-top:45.15pt;height:20pt;width:150pt;z-index:-251655168;mso-width-relative:page;mso-height-relative:page;" stroked="f" coordsize="21600,21600">
                  <v:path/>
                  <v:fill focussize="0,0"/>
                  <v:stroke on="f"/>
                  <v:imagedata o:title=""/>
                  <o:lock v:ext="edit"/>
                  <w10:anchorlock/>
                </v:rect>
              </w:pict>
            </w:r>
            <w:r>
              <w:rPr>
                <w:rFonts w:hint="default"/>
                <w:lang w:val="en-US"/>
              </w:rPr>
              <w:pict>
                <v:rect id="LB" o:spid="_x0000_s1037" o:spt="1" style="position:absolute;left:0pt;margin-left:193.3pt;margin-top:20.15pt;height:24pt;width:100pt;z-index:-251656192;mso-width-relative:page;mso-height-relative:page;" stroked="f" coordsize="21600,21600">
                  <v:path/>
                  <v:fill focussize="0,0"/>
                  <v:stroke on="f"/>
                  <v:imagedata o:title=""/>
                  <o:lock v:ext="edit"/>
                </v:rect>
              </w:pict>
            </w:r>
          </w:p>
        </w:tc>
      </w:tr>
      <w:tr w14:paraId="786A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14:paraId="3015F0E6">
            <w:pPr>
              <w:pStyle w:val="124"/>
            </w:pPr>
          </w:p>
        </w:tc>
      </w:tr>
    </w:tbl>
    <w:p w14:paraId="277B719F">
      <w:pPr>
        <w:pStyle w:val="81"/>
      </w:pPr>
      <w:bookmarkStart w:id="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r>
        <w:t xml:space="preserve"> </w:t>
      </w:r>
      <w:r>
        <w:rPr>
          <w:rFonts w:ascii="黑体"/>
        </w:rPr>
        <w:t>-</w:t>
      </w:r>
      <w:r>
        <w:t xml:space="preserve"> </w:t>
      </w:r>
      <w:bookmarkStart w:id="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5"/>
      <w:r>
        <w:rPr>
          <w:rFonts w:hint="eastAsia"/>
        </w:rPr>
        <w:t>发布</w:t>
      </w:r>
      <w:r>
        <w:pict>
          <v:line id="_x0000_s1034" o:spid="_x0000_s1034" o:spt="20" style="position:absolute;left:0pt;margin-left:-0.05pt;margin-top:728.5pt;height:0pt;width:481.9pt;mso-position-vertical-relative:page;z-index:251662336;mso-width-relative:page;mso-height-relative:page;" coordsize="21600,21600">
            <v:path arrowok="t"/>
            <v:fill focussize="0,0"/>
            <v:stroke/>
            <v:imagedata o:title=""/>
            <o:lock v:ext="edit"/>
            <w10:anchorlock/>
          </v:line>
        </w:pict>
      </w:r>
    </w:p>
    <w:p w14:paraId="46D40A89">
      <w:pPr>
        <w:pStyle w:val="74"/>
      </w:pPr>
      <w:bookmarkStart w:id="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lang/>
        </w:rPr>
        <w:t>XXXX</w:t>
      </w:r>
      <w:r>
        <w:rPr>
          <w:rFonts w:ascii="黑体"/>
        </w:rPr>
        <w:fldChar w:fldCharType="end"/>
      </w:r>
      <w:bookmarkEnd w:id="6"/>
      <w:r>
        <w:t xml:space="preserve"> </w:t>
      </w:r>
      <w:r>
        <w:rPr>
          <w:rFonts w:ascii="黑体"/>
        </w:rPr>
        <w:t>-</w:t>
      </w:r>
      <w:r>
        <w:t xml:space="preserve"> </w:t>
      </w:r>
      <w:bookmarkStart w:id="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7"/>
      <w:r>
        <w:t xml:space="preserve"> </w:t>
      </w:r>
      <w:r>
        <w:rPr>
          <w:rFonts w:ascii="黑体"/>
        </w:rPr>
        <w:t>-</w:t>
      </w:r>
      <w:r>
        <w:t xml:space="preserve"> </w:t>
      </w:r>
      <w:bookmarkStart w:id="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lang/>
        </w:rPr>
        <w:t>XX</w:t>
      </w:r>
      <w:r>
        <w:rPr>
          <w:rFonts w:ascii="黑体"/>
        </w:rPr>
        <w:fldChar w:fldCharType="end"/>
      </w:r>
      <w:bookmarkEnd w:id="8"/>
      <w:r>
        <w:rPr>
          <w:rFonts w:hint="eastAsia"/>
        </w:rPr>
        <w:t>实施</w:t>
      </w:r>
    </w:p>
    <w:p w14:paraId="6215B0CA">
      <w:pPr>
        <w:pStyle w:val="94"/>
      </w:pPr>
      <w:r>
        <w:rPr>
          <w:rFonts w:hint="eastAsia"/>
          <w:color w:val="000000"/>
          <w:sz w:val="32"/>
          <w:szCs w:val="32"/>
        </w:rPr>
        <w:t>广西壮族自治区农业农村厅</w:t>
      </w:r>
      <w:r>
        <w:rPr>
          <w:rFonts w:hint="eastAsia" w:ascii="MS Mincho" w:hAnsi="MS Mincho" w:eastAsia="MS Mincho" w:cs="MS Mincho"/>
        </w:rPr>
        <w:t>   </w:t>
      </w:r>
      <w:r>
        <w:rPr>
          <w:rStyle w:val="45"/>
          <w:rFonts w:hint="eastAsia"/>
        </w:rPr>
        <w:t>发布</w:t>
      </w:r>
    </w:p>
    <w:p w14:paraId="3307DACC">
      <w:pPr>
        <w:pStyle w:val="21"/>
        <w:sectPr>
          <w:pgSz w:w="11906" w:h="16838"/>
          <w:pgMar w:top="567" w:right="850" w:bottom="1134" w:left="1418" w:header="0" w:footer="0" w:gutter="0"/>
          <w:pgNumType w:start="1"/>
          <w:cols w:space="720" w:num="1"/>
          <w:docGrid w:type="lines" w:linePitch="312" w:charSpace="0"/>
        </w:sectPr>
      </w:pPr>
      <w:r>
        <w:pict>
          <v:line id="_x0000_s1035" o:spid="_x0000_s1035" o:spt="20" style="position:absolute;left:0pt;margin-left:-0.05pt;margin-top:184.25pt;height:0pt;width:481.9pt;z-index:251663360;mso-width-relative:page;mso-height-relative:page;" coordsize="21600,21600">
            <v:path arrowok="t"/>
            <v:fill focussize="0,0"/>
            <v:stroke/>
            <v:imagedata o:title=""/>
            <o:lock v:ext="edit"/>
          </v:line>
        </w:pict>
      </w:r>
    </w:p>
    <w:p w14:paraId="429AABA4">
      <w:pPr>
        <w:pStyle w:val="87"/>
        <w:rPr>
          <w:rFonts w:hint="eastAsia"/>
        </w:rPr>
      </w:pPr>
      <w:r>
        <w:rPr>
          <w:rFonts w:hint="eastAsia"/>
        </w:rPr>
        <w:t>目</w:t>
      </w:r>
      <w:bookmarkStart w:id="9" w:name="BKML"/>
      <w:r>
        <w:rPr>
          <w:rFonts w:hint="eastAsia" w:ascii="MS Mincho" w:hAnsi="MS Mincho" w:eastAsia="MS Mincho" w:cs="MS Mincho"/>
        </w:rPr>
        <w:t>  </w:t>
      </w:r>
      <w:r>
        <w:rPr>
          <w:rFonts w:hint="eastAsia"/>
        </w:rPr>
        <w:t>次</w:t>
      </w:r>
      <w:bookmarkEnd w:id="9"/>
    </w:p>
    <w:p w14:paraId="49F84DA6">
      <w:pPr>
        <w:pStyle w:val="17"/>
        <w:spacing w:before="78" w:after="78"/>
        <w:rPr>
          <w:rFonts w:ascii="Calibri" w:hAnsi="Calibri"/>
          <w:color w:val="auto"/>
          <w:szCs w:val="22"/>
          <w:lang/>
        </w:rPr>
      </w:pPr>
      <w:r>
        <w:rPr>
          <w:color w:val="auto"/>
        </w:rPr>
        <w:fldChar w:fldCharType="begin" w:fldLock="1"/>
      </w:r>
      <w:r>
        <w:rPr>
          <w:color w:val="auto"/>
        </w:rPr>
        <w:instrText xml:space="preserve"> </w:instrText>
      </w:r>
      <w:r>
        <w:rPr>
          <w:rFonts w:hint="eastAsia"/>
          <w:color w:val="auto"/>
        </w:rPr>
        <w:instrText xml:space="preserve">TOC \h \z \t"前言、引言标题,1,参考文献、索引标题,1,章标题,1,参考文献,1,附录标识,1,一级条标题, 3" \* MERGEFORMAT</w:instrText>
      </w:r>
      <w:r>
        <w:rPr>
          <w:color w:val="auto"/>
        </w:rPr>
        <w:instrText xml:space="preserve"> </w:instrText>
      </w:r>
      <w:r>
        <w:rPr>
          <w:color w:val="auto"/>
        </w:rPr>
        <w:fldChar w:fldCharType="separate"/>
      </w:r>
      <w:r>
        <w:rPr>
          <w:color w:val="auto"/>
        </w:rPr>
        <w:fldChar w:fldCharType="begin" w:fldLock="1"/>
      </w:r>
      <w:r>
        <w:rPr>
          <w:rStyle w:val="35"/>
          <w:color w:val="auto"/>
        </w:rPr>
        <w:instrText xml:space="preserve"> </w:instrText>
      </w:r>
      <w:r>
        <w:rPr>
          <w:color w:val="auto"/>
          <w:lang/>
        </w:rPr>
        <w:instrText xml:space="preserve">HYPERLINK \l "_Toc81302808"</w:instrText>
      </w:r>
      <w:r>
        <w:rPr>
          <w:rStyle w:val="35"/>
          <w:color w:val="auto"/>
        </w:rPr>
        <w:instrText xml:space="preserve"> </w:instrText>
      </w:r>
      <w:r>
        <w:rPr>
          <w:color w:val="auto"/>
        </w:rPr>
        <w:fldChar w:fldCharType="separate"/>
      </w:r>
      <w:r>
        <w:rPr>
          <w:rStyle w:val="35"/>
          <w:rFonts w:hint="eastAsia"/>
          <w:color w:val="auto"/>
        </w:rPr>
        <w:t>前言</w:t>
      </w:r>
      <w:r>
        <w:rPr>
          <w:color w:val="auto"/>
          <w:lang/>
        </w:rPr>
        <w:tab/>
      </w:r>
      <w:r>
        <w:rPr>
          <w:color w:val="auto"/>
          <w:lang/>
        </w:rPr>
        <w:fldChar w:fldCharType="begin" w:fldLock="1"/>
      </w:r>
      <w:r>
        <w:rPr>
          <w:color w:val="auto"/>
          <w:lang/>
        </w:rPr>
        <w:instrText xml:space="preserve"> PAGEREF _Toc81302808 \h </w:instrText>
      </w:r>
      <w:r>
        <w:rPr>
          <w:color w:val="auto"/>
          <w:lang/>
        </w:rPr>
        <w:fldChar w:fldCharType="separate"/>
      </w:r>
      <w:r>
        <w:rPr>
          <w:color w:val="auto"/>
          <w:lang/>
        </w:rPr>
        <w:t>II</w:t>
      </w:r>
      <w:r>
        <w:rPr>
          <w:color w:val="auto"/>
          <w:lang/>
        </w:rPr>
        <w:fldChar w:fldCharType="end"/>
      </w:r>
      <w:r>
        <w:rPr>
          <w:color w:val="auto"/>
        </w:rPr>
        <w:fldChar w:fldCharType="end"/>
      </w:r>
    </w:p>
    <w:p w14:paraId="522327E5">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"_Toc81302809"</w:instrText>
      </w:r>
      <w:r>
        <w:rPr>
          <w:rStyle w:val="35"/>
          <w:color w:val="auto"/>
        </w:rPr>
        <w:instrText xml:space="preserve"> </w:instrText>
      </w:r>
      <w:r>
        <w:rPr>
          <w:color w:val="auto"/>
        </w:rPr>
        <w:fldChar w:fldCharType="separate"/>
      </w:r>
      <w:r>
        <w:rPr>
          <w:rStyle w:val="35"/>
          <w:color w:val="auto"/>
        </w:rPr>
        <w:t>1</w:t>
      </w:r>
      <w:r>
        <w:rPr>
          <w:rStyle w:val="35"/>
          <w:rFonts w:hint="eastAsia"/>
          <w:color w:val="auto"/>
        </w:rPr>
        <w:t>　范围</w:t>
      </w:r>
      <w:r>
        <w:rPr>
          <w:color w:val="auto"/>
          <w:lang/>
        </w:rPr>
        <w:tab/>
      </w:r>
      <w:r>
        <w:rPr>
          <w:color w:val="auto"/>
          <w:lang/>
        </w:rPr>
        <w:fldChar w:fldCharType="begin" w:fldLock="1"/>
      </w:r>
      <w:r>
        <w:rPr>
          <w:color w:val="auto"/>
          <w:lang/>
        </w:rPr>
        <w:instrText xml:space="preserve"> PAGEREF _Toc81302809 \h </w:instrText>
      </w:r>
      <w:r>
        <w:rPr>
          <w:color w:val="auto"/>
          <w:lang/>
        </w:rPr>
        <w:fldChar w:fldCharType="separate"/>
      </w:r>
      <w:r>
        <w:rPr>
          <w:color w:val="auto"/>
          <w:lang/>
        </w:rPr>
        <w:t>1</w:t>
      </w:r>
      <w:r>
        <w:rPr>
          <w:color w:val="auto"/>
          <w:lang/>
        </w:rPr>
        <w:fldChar w:fldCharType="end"/>
      </w:r>
      <w:r>
        <w:rPr>
          <w:color w:val="auto"/>
        </w:rPr>
        <w:fldChar w:fldCharType="end"/>
      </w:r>
    </w:p>
    <w:p w14:paraId="2BDA6411">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"_Toc81302810"</w:instrText>
      </w:r>
      <w:r>
        <w:rPr>
          <w:rStyle w:val="35"/>
          <w:color w:val="auto"/>
        </w:rPr>
        <w:instrText xml:space="preserve"> </w:instrText>
      </w:r>
      <w:r>
        <w:rPr>
          <w:color w:val="auto"/>
        </w:rPr>
        <w:fldChar w:fldCharType="separate"/>
      </w:r>
      <w:r>
        <w:rPr>
          <w:rStyle w:val="35"/>
          <w:color w:val="auto"/>
        </w:rPr>
        <w:t>2</w:t>
      </w:r>
      <w:r>
        <w:rPr>
          <w:rStyle w:val="35"/>
          <w:rFonts w:hint="eastAsia"/>
          <w:color w:val="auto"/>
        </w:rPr>
        <w:t>　规范性引用文件</w:t>
      </w:r>
      <w:r>
        <w:rPr>
          <w:color w:val="auto"/>
          <w:lang/>
        </w:rPr>
        <w:tab/>
      </w:r>
      <w:r>
        <w:rPr>
          <w:color w:val="auto"/>
          <w:lang/>
        </w:rPr>
        <w:fldChar w:fldCharType="begin" w:fldLock="1"/>
      </w:r>
      <w:r>
        <w:rPr>
          <w:color w:val="auto"/>
          <w:lang/>
        </w:rPr>
        <w:instrText xml:space="preserve"> PAGEREF _Toc81302810 \h </w:instrText>
      </w:r>
      <w:r>
        <w:rPr>
          <w:color w:val="auto"/>
          <w:lang/>
        </w:rPr>
        <w:fldChar w:fldCharType="separate"/>
      </w:r>
      <w:r>
        <w:rPr>
          <w:color w:val="auto"/>
          <w:lang/>
        </w:rPr>
        <w:t>1</w:t>
      </w:r>
      <w:r>
        <w:rPr>
          <w:color w:val="auto"/>
          <w:lang/>
        </w:rPr>
        <w:fldChar w:fldCharType="end"/>
      </w:r>
      <w:r>
        <w:rPr>
          <w:color w:val="auto"/>
        </w:rPr>
        <w:fldChar w:fldCharType="end"/>
      </w:r>
    </w:p>
    <w:p w14:paraId="1431EC88">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"_Toc81302811"</w:instrText>
      </w:r>
      <w:r>
        <w:rPr>
          <w:rStyle w:val="35"/>
          <w:color w:val="auto"/>
        </w:rPr>
        <w:instrText xml:space="preserve"> </w:instrText>
      </w:r>
      <w:r>
        <w:rPr>
          <w:color w:val="auto"/>
        </w:rPr>
        <w:fldChar w:fldCharType="separate"/>
      </w:r>
      <w:r>
        <w:rPr>
          <w:rStyle w:val="35"/>
          <w:color w:val="auto"/>
        </w:rPr>
        <w:t>3</w:t>
      </w:r>
      <w:r>
        <w:rPr>
          <w:rStyle w:val="35"/>
          <w:rFonts w:hint="eastAsia"/>
          <w:color w:val="auto"/>
        </w:rPr>
        <w:t>　术语和定义</w:t>
      </w:r>
      <w:r>
        <w:rPr>
          <w:color w:val="auto"/>
          <w:lang/>
        </w:rPr>
        <w:tab/>
      </w:r>
      <w:r>
        <w:rPr>
          <w:color w:val="auto"/>
          <w:lang/>
        </w:rPr>
        <w:fldChar w:fldCharType="begin" w:fldLock="1"/>
      </w:r>
      <w:r>
        <w:rPr>
          <w:color w:val="auto"/>
          <w:lang/>
        </w:rPr>
        <w:instrText xml:space="preserve"> PAGEREF _Toc81302811 \h </w:instrText>
      </w:r>
      <w:r>
        <w:rPr>
          <w:color w:val="auto"/>
          <w:lang/>
        </w:rPr>
        <w:fldChar w:fldCharType="separate"/>
      </w:r>
      <w:r>
        <w:rPr>
          <w:color w:val="auto"/>
          <w:lang/>
        </w:rPr>
        <w:t>1</w:t>
      </w:r>
      <w:r>
        <w:rPr>
          <w:color w:val="auto"/>
          <w:lang/>
        </w:rPr>
        <w:fldChar w:fldCharType="end"/>
      </w:r>
      <w:r>
        <w:rPr>
          <w:color w:val="auto"/>
        </w:rPr>
        <w:fldChar w:fldCharType="end"/>
      </w:r>
    </w:p>
    <w:p w14:paraId="2777331E">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"_Toc81302819"</w:instrText>
      </w:r>
      <w:r>
        <w:rPr>
          <w:rStyle w:val="35"/>
          <w:color w:val="auto"/>
        </w:rPr>
        <w:instrText xml:space="preserve"> </w:instrText>
      </w:r>
      <w:r>
        <w:rPr>
          <w:color w:val="auto"/>
        </w:rPr>
        <w:fldChar w:fldCharType="separate"/>
      </w:r>
      <w:r>
        <w:rPr>
          <w:rStyle w:val="35"/>
          <w:color w:val="auto"/>
        </w:rPr>
        <w:t>4</w:t>
      </w:r>
      <w:r>
        <w:rPr>
          <w:rStyle w:val="35"/>
          <w:rFonts w:hint="eastAsia"/>
          <w:color w:val="auto"/>
        </w:rPr>
        <w:t>　基本要求</w:t>
      </w:r>
      <w:r>
        <w:rPr>
          <w:color w:val="auto"/>
          <w:lang/>
        </w:rPr>
        <w:tab/>
      </w:r>
      <w:r>
        <w:rPr>
          <w:color w:val="auto"/>
          <w:lang/>
        </w:rPr>
        <w:fldChar w:fldCharType="begin" w:fldLock="1"/>
      </w:r>
      <w:r>
        <w:rPr>
          <w:color w:val="auto"/>
          <w:lang/>
        </w:rPr>
        <w:instrText xml:space="preserve"> PAGEREF _Toc81302819 \h </w:instrText>
      </w:r>
      <w:r>
        <w:rPr>
          <w:color w:val="auto"/>
          <w:lang/>
        </w:rPr>
        <w:fldChar w:fldCharType="separate"/>
      </w:r>
      <w:r>
        <w:rPr>
          <w:color w:val="auto"/>
          <w:lang/>
        </w:rPr>
        <w:t>2</w:t>
      </w:r>
      <w:r>
        <w:rPr>
          <w:color w:val="auto"/>
          <w:lang/>
        </w:rPr>
        <w:fldChar w:fldCharType="end"/>
      </w:r>
      <w:r>
        <w:rPr>
          <w:color w:val="auto"/>
        </w:rPr>
        <w:fldChar w:fldCharType="end"/>
      </w:r>
    </w:p>
    <w:p w14:paraId="2F5C5337">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"_Toc81302820"</w:instrText>
      </w:r>
      <w:r>
        <w:rPr>
          <w:rStyle w:val="35"/>
          <w:color w:val="auto"/>
        </w:rPr>
        <w:instrText xml:space="preserve"> </w:instrText>
      </w:r>
      <w:r>
        <w:rPr>
          <w:color w:val="auto"/>
        </w:rPr>
        <w:fldChar w:fldCharType="separate"/>
      </w:r>
      <w:r>
        <w:rPr>
          <w:rStyle w:val="35"/>
          <w:color w:val="auto"/>
        </w:rPr>
        <w:t>4.1　</w:t>
      </w:r>
      <w:r>
        <w:rPr>
          <w:rStyle w:val="35"/>
          <w:rFonts w:hint="eastAsia"/>
          <w:color w:val="auto"/>
        </w:rPr>
        <w:t>申请方需提供的文件资料</w:t>
      </w:r>
      <w:r>
        <w:rPr>
          <w:color w:val="auto"/>
          <w:lang/>
        </w:rPr>
        <w:tab/>
      </w:r>
      <w:r>
        <w:rPr>
          <w:color w:val="auto"/>
          <w:lang/>
        </w:rPr>
        <w:fldChar w:fldCharType="begin" w:fldLock="1"/>
      </w:r>
      <w:r>
        <w:rPr>
          <w:color w:val="auto"/>
          <w:lang/>
        </w:rPr>
        <w:instrText xml:space="preserve"> PAGEREF _Toc81302820 \h </w:instrText>
      </w:r>
      <w:r>
        <w:rPr>
          <w:color w:val="auto"/>
          <w:lang/>
        </w:rPr>
        <w:fldChar w:fldCharType="separate"/>
      </w:r>
      <w:r>
        <w:rPr>
          <w:color w:val="auto"/>
          <w:lang/>
        </w:rPr>
        <w:t>2</w:t>
      </w:r>
      <w:r>
        <w:rPr>
          <w:color w:val="auto"/>
          <w:lang/>
        </w:rPr>
        <w:fldChar w:fldCharType="end"/>
      </w:r>
      <w:r>
        <w:rPr>
          <w:color w:val="auto"/>
        </w:rPr>
        <w:fldChar w:fldCharType="end"/>
      </w:r>
    </w:p>
    <w:p w14:paraId="2CBD1363">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"_Toc81302821"</w:instrText>
      </w:r>
      <w:r>
        <w:rPr>
          <w:rStyle w:val="35"/>
          <w:color w:val="auto"/>
        </w:rPr>
        <w:instrText xml:space="preserve"> </w:instrText>
      </w:r>
      <w:r>
        <w:rPr>
          <w:color w:val="auto"/>
        </w:rPr>
        <w:fldChar w:fldCharType="separate"/>
      </w:r>
      <w:r>
        <w:rPr>
          <w:rStyle w:val="35"/>
          <w:color w:val="auto"/>
        </w:rPr>
        <w:t>4.2</w:t>
      </w:r>
      <w:r>
        <w:rPr>
          <w:rStyle w:val="35"/>
          <w:rFonts w:hint="eastAsia"/>
          <w:color w:val="auto"/>
        </w:rPr>
        <w:t>　参数准确度及仪器设备</w:t>
      </w:r>
      <w:r>
        <w:rPr>
          <w:color w:val="auto"/>
          <w:lang/>
        </w:rPr>
        <w:tab/>
      </w:r>
      <w:r>
        <w:rPr>
          <w:color w:val="auto"/>
          <w:lang/>
        </w:rPr>
        <w:fldChar w:fldCharType="begin" w:fldLock="1"/>
      </w:r>
      <w:r>
        <w:rPr>
          <w:color w:val="auto"/>
          <w:lang/>
        </w:rPr>
        <w:instrText xml:space="preserve"> PAGEREF _Toc81302821 \h </w:instrText>
      </w:r>
      <w:r>
        <w:rPr>
          <w:color w:val="auto"/>
          <w:lang/>
        </w:rPr>
        <w:fldChar w:fldCharType="separate"/>
      </w:r>
      <w:r>
        <w:rPr>
          <w:color w:val="auto"/>
          <w:lang/>
        </w:rPr>
        <w:t>2</w:t>
      </w:r>
      <w:r>
        <w:rPr>
          <w:color w:val="auto"/>
          <w:lang/>
        </w:rPr>
        <w:fldChar w:fldCharType="end"/>
      </w:r>
      <w:r>
        <w:rPr>
          <w:color w:val="auto"/>
        </w:rPr>
        <w:fldChar w:fldCharType="end"/>
      </w:r>
    </w:p>
    <w:p w14:paraId="269DDEFF">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"_Toc81302822"</w:instrText>
      </w:r>
      <w:r>
        <w:rPr>
          <w:rStyle w:val="35"/>
          <w:color w:val="auto"/>
        </w:rPr>
        <w:instrText xml:space="preserve"> </w:instrText>
      </w:r>
      <w:r>
        <w:rPr>
          <w:color w:val="auto"/>
        </w:rPr>
        <w:fldChar w:fldCharType="separate"/>
      </w:r>
      <w:r>
        <w:rPr>
          <w:rStyle w:val="35"/>
          <w:color w:val="auto"/>
        </w:rPr>
        <w:t>4.3</w:t>
      </w:r>
      <w:r>
        <w:rPr>
          <w:rStyle w:val="35"/>
          <w:rFonts w:hint="eastAsia"/>
          <w:color w:val="auto"/>
        </w:rPr>
        <w:t>　样机确定</w:t>
      </w:r>
      <w:r>
        <w:rPr>
          <w:color w:val="auto"/>
          <w:lang/>
        </w:rPr>
        <w:tab/>
      </w:r>
      <w:r>
        <w:rPr>
          <w:color w:val="auto"/>
          <w:lang/>
        </w:rPr>
        <w:fldChar w:fldCharType="begin" w:fldLock="1"/>
      </w:r>
      <w:r>
        <w:rPr>
          <w:color w:val="auto"/>
          <w:lang/>
        </w:rPr>
        <w:instrText xml:space="preserve"> PAGEREF _Toc81302822 \h </w:instrText>
      </w:r>
      <w:r>
        <w:rPr>
          <w:color w:val="auto"/>
          <w:lang/>
        </w:rPr>
        <w:fldChar w:fldCharType="separate"/>
      </w:r>
      <w:r>
        <w:rPr>
          <w:color w:val="auto"/>
          <w:lang/>
        </w:rPr>
        <w:t>2</w:t>
      </w:r>
      <w:r>
        <w:rPr>
          <w:color w:val="auto"/>
          <w:lang/>
        </w:rPr>
        <w:fldChar w:fldCharType="end"/>
      </w:r>
      <w:r>
        <w:rPr>
          <w:color w:val="auto"/>
        </w:rPr>
        <w:fldChar w:fldCharType="end"/>
      </w:r>
    </w:p>
    <w:p w14:paraId="466D4F2A">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"_Toc81302823"</w:instrText>
      </w:r>
      <w:r>
        <w:rPr>
          <w:rStyle w:val="35"/>
          <w:color w:val="auto"/>
        </w:rPr>
        <w:instrText xml:space="preserve"> </w:instrText>
      </w:r>
      <w:r>
        <w:rPr>
          <w:color w:val="auto"/>
        </w:rPr>
        <w:fldChar w:fldCharType="separate"/>
      </w:r>
      <w:r>
        <w:rPr>
          <w:rStyle w:val="35"/>
          <w:color w:val="auto"/>
        </w:rPr>
        <w:t>4.4</w:t>
      </w:r>
      <w:r>
        <w:rPr>
          <w:rStyle w:val="35"/>
          <w:rFonts w:hint="eastAsia"/>
          <w:color w:val="auto"/>
        </w:rPr>
        <w:t>　型号编制规则</w:t>
      </w:r>
      <w:r>
        <w:rPr>
          <w:color w:val="auto"/>
          <w:lang/>
        </w:rPr>
        <w:tab/>
      </w:r>
      <w:r>
        <w:rPr>
          <w:color w:val="auto"/>
          <w:lang/>
        </w:rPr>
        <w:fldChar w:fldCharType="begin" w:fldLock="1"/>
      </w:r>
      <w:r>
        <w:rPr>
          <w:color w:val="auto"/>
          <w:lang/>
        </w:rPr>
        <w:instrText xml:space="preserve"> PAGEREF _Toc81302823 \h </w:instrText>
      </w:r>
      <w:r>
        <w:rPr>
          <w:color w:val="auto"/>
          <w:lang/>
        </w:rPr>
        <w:fldChar w:fldCharType="separate"/>
      </w:r>
      <w:r>
        <w:rPr>
          <w:color w:val="auto"/>
          <w:lang/>
        </w:rPr>
        <w:t>2</w:t>
      </w:r>
      <w:r>
        <w:rPr>
          <w:color w:val="auto"/>
          <w:lang/>
        </w:rPr>
        <w:fldChar w:fldCharType="end"/>
      </w:r>
      <w:r>
        <w:rPr>
          <w:color w:val="auto"/>
        </w:rPr>
        <w:fldChar w:fldCharType="end"/>
      </w:r>
    </w:p>
    <w:p w14:paraId="4A52D3B8">
      <w:pPr>
        <w:pStyle w:val="17"/>
        <w:spacing w:before="78" w:after="78"/>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"_Toc81302824"</w:instrText>
      </w:r>
      <w:r>
        <w:rPr>
          <w:rStyle w:val="35"/>
          <w:color w:val="auto"/>
        </w:rPr>
        <w:instrText xml:space="preserve"> </w:instrText>
      </w:r>
      <w:r>
        <w:rPr>
          <w:color w:val="auto"/>
        </w:rPr>
        <w:fldChar w:fldCharType="separate"/>
      </w:r>
      <w:r>
        <w:rPr>
          <w:rStyle w:val="35"/>
          <w:color w:val="auto"/>
        </w:rPr>
        <w:t>5</w:t>
      </w:r>
      <w:r>
        <w:rPr>
          <w:rStyle w:val="35"/>
          <w:rFonts w:hint="eastAsia"/>
          <w:color w:val="auto"/>
        </w:rPr>
        <w:t>　鉴定内容和方法</w:t>
      </w:r>
      <w:r>
        <w:rPr>
          <w:color w:val="auto"/>
          <w:lang/>
        </w:rPr>
        <w:tab/>
      </w:r>
      <w:r>
        <w:rPr>
          <w:color w:val="auto"/>
          <w:lang/>
        </w:rPr>
        <w:fldChar w:fldCharType="begin" w:fldLock="1"/>
      </w:r>
      <w:r>
        <w:rPr>
          <w:color w:val="auto"/>
          <w:lang/>
        </w:rPr>
        <w:instrText xml:space="preserve"> PAGEREF _Toc81302824 \h </w:instrText>
      </w:r>
      <w:r>
        <w:rPr>
          <w:color w:val="auto"/>
          <w:lang/>
        </w:rPr>
        <w:fldChar w:fldCharType="separate"/>
      </w:r>
      <w:r>
        <w:rPr>
          <w:color w:val="auto"/>
          <w:lang/>
        </w:rPr>
        <w:t>3</w:t>
      </w:r>
      <w:r>
        <w:rPr>
          <w:color w:val="auto"/>
          <w:lang/>
        </w:rPr>
        <w:fldChar w:fldCharType="end"/>
      </w:r>
      <w:r>
        <w:rPr>
          <w:color w:val="auto"/>
        </w:rPr>
        <w:fldChar w:fldCharType="end"/>
      </w:r>
    </w:p>
    <w:p w14:paraId="3CA63A3C">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"_Toc81302825"</w:instrText>
      </w:r>
      <w:r>
        <w:rPr>
          <w:rStyle w:val="35"/>
          <w:color w:val="auto"/>
        </w:rPr>
        <w:instrText xml:space="preserve"> </w:instrText>
      </w:r>
      <w:r>
        <w:rPr>
          <w:color w:val="auto"/>
        </w:rPr>
        <w:fldChar w:fldCharType="separate"/>
      </w:r>
      <w:r>
        <w:rPr>
          <w:rStyle w:val="35"/>
          <w:color w:val="auto"/>
        </w:rPr>
        <w:t>5.1</w:t>
      </w:r>
      <w:r>
        <w:rPr>
          <w:rStyle w:val="35"/>
          <w:rFonts w:hint="eastAsia"/>
          <w:color w:val="auto"/>
        </w:rPr>
        <w:t>　一致性检查</w:t>
      </w:r>
      <w:r>
        <w:rPr>
          <w:color w:val="auto"/>
          <w:lang/>
        </w:rPr>
        <w:tab/>
      </w:r>
      <w:r>
        <w:rPr>
          <w:color w:val="auto"/>
          <w:lang/>
        </w:rPr>
        <w:fldChar w:fldCharType="begin" w:fldLock="1"/>
      </w:r>
      <w:r>
        <w:rPr>
          <w:color w:val="auto"/>
          <w:lang/>
        </w:rPr>
        <w:instrText xml:space="preserve"> PAGEREF _Toc81302825 \h </w:instrText>
      </w:r>
      <w:r>
        <w:rPr>
          <w:color w:val="auto"/>
          <w:lang/>
        </w:rPr>
        <w:fldChar w:fldCharType="separate"/>
      </w:r>
      <w:r>
        <w:rPr>
          <w:color w:val="auto"/>
          <w:lang/>
        </w:rPr>
        <w:t>3</w:t>
      </w:r>
      <w:r>
        <w:rPr>
          <w:color w:val="auto"/>
          <w:lang/>
        </w:rPr>
        <w:fldChar w:fldCharType="end"/>
      </w:r>
      <w:r>
        <w:rPr>
          <w:color w:val="auto"/>
        </w:rPr>
        <w:fldChar w:fldCharType="end"/>
      </w:r>
    </w:p>
    <w:p w14:paraId="7B5458FF">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"_Toc81302826"</w:instrText>
      </w:r>
      <w:r>
        <w:rPr>
          <w:rStyle w:val="35"/>
          <w:color w:val="auto"/>
        </w:rPr>
        <w:instrText xml:space="preserve"> </w:instrText>
      </w:r>
      <w:r>
        <w:rPr>
          <w:color w:val="auto"/>
        </w:rPr>
        <w:fldChar w:fldCharType="separate"/>
      </w:r>
      <w:r>
        <w:rPr>
          <w:rStyle w:val="35"/>
          <w:color w:val="auto"/>
        </w:rPr>
        <w:t>5.2</w:t>
      </w:r>
      <w:r>
        <w:rPr>
          <w:rStyle w:val="35"/>
          <w:rFonts w:hint="eastAsia"/>
          <w:color w:val="auto"/>
        </w:rPr>
        <w:t>　创新性评价</w:t>
      </w:r>
      <w:r>
        <w:rPr>
          <w:color w:val="auto"/>
          <w:lang/>
        </w:rPr>
        <w:tab/>
      </w:r>
      <w:r>
        <w:rPr>
          <w:color w:val="auto"/>
          <w:lang/>
        </w:rPr>
        <w:fldChar w:fldCharType="begin" w:fldLock="1"/>
      </w:r>
      <w:r>
        <w:rPr>
          <w:color w:val="auto"/>
          <w:lang/>
        </w:rPr>
        <w:instrText xml:space="preserve"> PAGEREF _Toc81302826 \h </w:instrText>
      </w:r>
      <w:r>
        <w:rPr>
          <w:color w:val="auto"/>
          <w:lang/>
        </w:rPr>
        <w:fldChar w:fldCharType="separate"/>
      </w:r>
      <w:r>
        <w:rPr>
          <w:color w:val="auto"/>
          <w:lang/>
        </w:rPr>
        <w:t>4</w:t>
      </w:r>
      <w:r>
        <w:rPr>
          <w:color w:val="auto"/>
          <w:lang/>
        </w:rPr>
        <w:fldChar w:fldCharType="end"/>
      </w:r>
      <w:r>
        <w:rPr>
          <w:color w:val="auto"/>
        </w:rPr>
        <w:fldChar w:fldCharType="end"/>
      </w:r>
    </w:p>
    <w:p w14:paraId="5BA37641">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"_Toc81302827"</w:instrText>
      </w:r>
      <w:r>
        <w:rPr>
          <w:rStyle w:val="35"/>
          <w:color w:val="auto"/>
        </w:rPr>
        <w:instrText xml:space="preserve"> </w:instrText>
      </w:r>
      <w:r>
        <w:rPr>
          <w:color w:val="auto"/>
        </w:rPr>
        <w:fldChar w:fldCharType="separate"/>
      </w:r>
      <w:r>
        <w:rPr>
          <w:rStyle w:val="35"/>
          <w:color w:val="auto"/>
        </w:rPr>
        <w:t>5.3</w:t>
      </w:r>
      <w:r>
        <w:rPr>
          <w:rStyle w:val="35"/>
          <w:rFonts w:hint="eastAsia"/>
          <w:color w:val="auto"/>
        </w:rPr>
        <w:t>　安全性检查</w:t>
      </w:r>
      <w:r>
        <w:rPr>
          <w:color w:val="auto"/>
          <w:lang/>
        </w:rPr>
        <w:tab/>
      </w:r>
      <w:r>
        <w:rPr>
          <w:color w:val="auto"/>
          <w:lang/>
        </w:rPr>
        <w:fldChar w:fldCharType="begin" w:fldLock="1"/>
      </w:r>
      <w:r>
        <w:rPr>
          <w:color w:val="auto"/>
          <w:lang/>
        </w:rPr>
        <w:instrText xml:space="preserve"> PAGEREF _Toc81302827 \h </w:instrText>
      </w:r>
      <w:r>
        <w:rPr>
          <w:color w:val="auto"/>
          <w:lang/>
        </w:rPr>
        <w:fldChar w:fldCharType="separate"/>
      </w:r>
      <w:r>
        <w:rPr>
          <w:color w:val="auto"/>
          <w:lang/>
        </w:rPr>
        <w:t>4</w:t>
      </w:r>
      <w:r>
        <w:rPr>
          <w:color w:val="auto"/>
          <w:lang/>
        </w:rPr>
        <w:fldChar w:fldCharType="end"/>
      </w:r>
      <w:r>
        <w:rPr>
          <w:color w:val="auto"/>
        </w:rPr>
        <w:fldChar w:fldCharType="end"/>
      </w:r>
    </w:p>
    <w:p w14:paraId="2AD8C168">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"_Toc81302828"</w:instrText>
      </w:r>
      <w:r>
        <w:rPr>
          <w:rStyle w:val="35"/>
          <w:color w:val="auto"/>
        </w:rPr>
        <w:instrText xml:space="preserve"> </w:instrText>
      </w:r>
      <w:r>
        <w:rPr>
          <w:color w:val="auto"/>
        </w:rPr>
        <w:fldChar w:fldCharType="separate"/>
      </w:r>
      <w:r>
        <w:rPr>
          <w:rStyle w:val="35"/>
          <w:color w:val="auto"/>
        </w:rPr>
        <w:t>5.4</w:t>
      </w:r>
      <w:r>
        <w:rPr>
          <w:rStyle w:val="35"/>
          <w:rFonts w:hint="eastAsia"/>
          <w:color w:val="auto"/>
        </w:rPr>
        <w:t>　适用地区性能试验</w:t>
      </w:r>
      <w:r>
        <w:rPr>
          <w:color w:val="auto"/>
          <w:lang/>
        </w:rPr>
        <w:tab/>
      </w:r>
      <w:r>
        <w:rPr>
          <w:color w:val="auto"/>
          <w:lang/>
        </w:rPr>
        <w:fldChar w:fldCharType="begin" w:fldLock="1"/>
      </w:r>
      <w:r>
        <w:rPr>
          <w:color w:val="auto"/>
          <w:lang/>
        </w:rPr>
        <w:instrText xml:space="preserve"> PAGEREF _Toc81302828 \h </w:instrText>
      </w:r>
      <w:r>
        <w:rPr>
          <w:color w:val="auto"/>
          <w:lang/>
        </w:rPr>
        <w:fldChar w:fldCharType="separate"/>
      </w:r>
      <w:r>
        <w:rPr>
          <w:color w:val="auto"/>
          <w:lang/>
        </w:rPr>
        <w:t>5</w:t>
      </w:r>
      <w:r>
        <w:rPr>
          <w:color w:val="auto"/>
          <w:lang/>
        </w:rPr>
        <w:fldChar w:fldCharType="end"/>
      </w:r>
      <w:r>
        <w:rPr>
          <w:color w:val="auto"/>
        </w:rPr>
        <w:fldChar w:fldCharType="end"/>
      </w:r>
    </w:p>
    <w:p w14:paraId="716A825E">
      <w:pPr>
        <w:pStyle w:val="11"/>
        <w:ind w:firstLine="210"/>
        <w:rPr>
          <w:rFonts w:ascii="Calibri" w:hAnsi="Calibri"/>
          <w:color w:val="auto"/>
          <w:szCs w:val="22"/>
          <w:lang/>
        </w:rPr>
      </w:pPr>
      <w:r>
        <w:rPr>
          <w:color w:val="auto"/>
        </w:rPr>
        <w:fldChar w:fldCharType="begin" w:fldLock="1"/>
      </w:r>
      <w:r>
        <w:rPr>
          <w:rStyle w:val="35"/>
          <w:color w:val="auto"/>
        </w:rPr>
        <w:instrText xml:space="preserve"> </w:instrText>
      </w:r>
      <w:r>
        <w:rPr>
          <w:color w:val="auto"/>
          <w:lang/>
        </w:rPr>
        <w:instrText xml:space="preserve">HYPERLINK \l "_Toc81302829"</w:instrText>
      </w:r>
      <w:r>
        <w:rPr>
          <w:rStyle w:val="35"/>
          <w:color w:val="auto"/>
        </w:rPr>
        <w:instrText xml:space="preserve"> </w:instrText>
      </w:r>
      <w:r>
        <w:rPr>
          <w:color w:val="auto"/>
        </w:rPr>
        <w:fldChar w:fldCharType="separate"/>
      </w:r>
      <w:r>
        <w:rPr>
          <w:rStyle w:val="35"/>
          <w:color w:val="auto"/>
        </w:rPr>
        <w:t>5.5</w:t>
      </w:r>
      <w:r>
        <w:rPr>
          <w:rStyle w:val="35"/>
          <w:rFonts w:hint="eastAsia" w:hAnsi="黑体"/>
          <w:color w:val="auto"/>
        </w:rPr>
        <w:t>　综合判定规则</w:t>
      </w:r>
      <w:r>
        <w:rPr>
          <w:color w:val="auto"/>
          <w:lang/>
        </w:rPr>
        <w:tab/>
      </w:r>
      <w:r>
        <w:rPr>
          <w:color w:val="auto"/>
          <w:lang/>
        </w:rPr>
        <w:fldChar w:fldCharType="begin" w:fldLock="1"/>
      </w:r>
      <w:r>
        <w:rPr>
          <w:color w:val="auto"/>
          <w:lang/>
        </w:rPr>
        <w:instrText xml:space="preserve"> PAGEREF _Toc81302829 \h </w:instrText>
      </w:r>
      <w:r>
        <w:rPr>
          <w:color w:val="auto"/>
          <w:lang/>
        </w:rPr>
        <w:fldChar w:fldCharType="separate"/>
      </w:r>
      <w:r>
        <w:rPr>
          <w:color w:val="auto"/>
          <w:lang/>
        </w:rPr>
        <w:t>7</w:t>
      </w:r>
      <w:r>
        <w:rPr>
          <w:color w:val="auto"/>
          <w:lang/>
        </w:rPr>
        <w:fldChar w:fldCharType="end"/>
      </w:r>
      <w:r>
        <w:rPr>
          <w:color w:val="auto"/>
        </w:rPr>
        <w:fldChar w:fldCharType="end"/>
      </w:r>
    </w:p>
    <w:p w14:paraId="3C917A71">
      <w:pPr>
        <w:pStyle w:val="17"/>
        <w:spacing w:before="78" w:after="78"/>
        <w:rPr>
          <w:color w:val="auto"/>
        </w:rPr>
      </w:pPr>
      <w:r>
        <w:rPr>
          <w:color w:val="auto"/>
        </w:rPr>
        <w:fldChar w:fldCharType="begin" w:fldLock="1"/>
      </w:r>
      <w:r>
        <w:rPr>
          <w:rStyle w:val="35"/>
          <w:color w:val="auto"/>
        </w:rPr>
        <w:instrText xml:space="preserve"> </w:instrText>
      </w:r>
      <w:r>
        <w:rPr>
          <w:color w:val="auto"/>
          <w:lang/>
        </w:rPr>
        <w:instrText xml:space="preserve">HYPERLINK \l "_Toc81302830"</w:instrText>
      </w:r>
      <w:r>
        <w:rPr>
          <w:rStyle w:val="35"/>
          <w:color w:val="auto"/>
        </w:rPr>
        <w:instrText xml:space="preserve"> </w:instrText>
      </w:r>
      <w:r>
        <w:rPr>
          <w:color w:val="auto"/>
        </w:rPr>
        <w:fldChar w:fldCharType="separate"/>
      </w:r>
      <w:r>
        <w:rPr>
          <w:rStyle w:val="35"/>
          <w:rFonts w:hint="eastAsia"/>
          <w:color w:val="auto"/>
        </w:rPr>
        <w:t>附录A（规范性附录）</w:t>
      </w:r>
      <w:r>
        <w:rPr>
          <w:rStyle w:val="35"/>
          <w:color w:val="auto"/>
        </w:rPr>
        <w:t>　</w:t>
      </w:r>
      <w:r>
        <w:rPr>
          <w:rStyle w:val="35"/>
          <w:rFonts w:hint="eastAsia"/>
          <w:color w:val="auto"/>
        </w:rPr>
        <w:t>产品规格表</w:t>
      </w:r>
      <w:r>
        <w:rPr>
          <w:color w:val="auto"/>
          <w:lang/>
        </w:rPr>
        <w:tab/>
      </w:r>
      <w:r>
        <w:rPr>
          <w:color w:val="auto"/>
          <w:lang/>
        </w:rPr>
        <w:fldChar w:fldCharType="begin" w:fldLock="1"/>
      </w:r>
      <w:r>
        <w:rPr>
          <w:color w:val="auto"/>
          <w:lang/>
        </w:rPr>
        <w:instrText xml:space="preserve"> PAGEREF _Toc81302830 \h </w:instrText>
      </w:r>
      <w:r>
        <w:rPr>
          <w:color w:val="auto"/>
          <w:lang/>
        </w:rPr>
        <w:fldChar w:fldCharType="separate"/>
      </w:r>
      <w:r>
        <w:rPr>
          <w:color w:val="auto"/>
          <w:lang/>
        </w:rPr>
        <w:t>8</w:t>
      </w:r>
      <w:r>
        <w:rPr>
          <w:color w:val="auto"/>
          <w:lang/>
        </w:rPr>
        <w:fldChar w:fldCharType="end"/>
      </w:r>
      <w:r>
        <w:rPr>
          <w:color w:val="auto"/>
        </w:rPr>
        <w:fldChar w:fldCharType="end"/>
      </w:r>
    </w:p>
    <w:p w14:paraId="2CE7E067">
      <w:pPr>
        <w:pStyle w:val="17"/>
        <w:spacing w:before="78" w:after="78"/>
        <w:rPr>
          <w:color w:val="auto"/>
        </w:rPr>
      </w:pPr>
      <w:r>
        <w:rPr>
          <w:color w:val="auto"/>
        </w:rPr>
        <w:fldChar w:fldCharType="begin" w:fldLock="1"/>
      </w:r>
      <w:r>
        <w:rPr>
          <w:rStyle w:val="35"/>
          <w:color w:val="auto"/>
        </w:rPr>
        <w:instrText xml:space="preserve"> </w:instrText>
      </w:r>
      <w:r>
        <w:rPr>
          <w:color w:val="auto"/>
        </w:rPr>
        <w:instrText xml:space="preserve">HYPERLINK \l "_Toc81302830"</w:instrText>
      </w:r>
      <w:r>
        <w:rPr>
          <w:rStyle w:val="35"/>
          <w:color w:val="auto"/>
        </w:rPr>
        <w:instrText xml:space="preserve"> </w:instrText>
      </w:r>
      <w:r>
        <w:rPr>
          <w:color w:val="auto"/>
        </w:rPr>
        <w:fldChar w:fldCharType="separate"/>
      </w:r>
      <w:r>
        <w:rPr>
          <w:rStyle w:val="35"/>
          <w:rFonts w:hint="eastAsia"/>
          <w:color w:val="auto"/>
        </w:rPr>
        <w:t>附录</w:t>
      </w:r>
      <w:r>
        <w:rPr>
          <w:rStyle w:val="35"/>
          <w:rFonts w:hint="eastAsia"/>
          <w:color w:val="auto"/>
          <w:lang w:val="en-US" w:eastAsia="zh-CN"/>
        </w:rPr>
        <w:t>B</w:t>
      </w:r>
      <w:r>
        <w:rPr>
          <w:rStyle w:val="35"/>
          <w:rFonts w:hint="eastAsia"/>
          <w:color w:val="auto"/>
        </w:rPr>
        <w:t>（规范性附录）</w:t>
      </w:r>
      <w:r>
        <w:rPr>
          <w:rStyle w:val="35"/>
          <w:color w:val="auto"/>
        </w:rPr>
        <w:t>　</w:t>
      </w:r>
      <w:r>
        <w:rPr>
          <w:rFonts w:hint="eastAsia" w:ascii="宋体" w:hAnsi="Times New Roman" w:eastAsia="宋体" w:cs="Times New Roman"/>
          <w:color w:val="auto"/>
          <w:kern w:val="2"/>
          <w:sz w:val="21"/>
          <w:szCs w:val="21"/>
          <w:lang w:val="en-US" w:eastAsia="zh-CN" w:bidi="ar-SA"/>
        </w:rPr>
        <w:t>安全性检查明细表</w:t>
      </w:r>
      <w:r>
        <w:rPr>
          <w:color w:val="auto"/>
        </w:rPr>
        <w:tab/>
      </w:r>
      <w:r>
        <w:rPr>
          <w:color w:val="auto"/>
        </w:rPr>
        <w:fldChar w:fldCharType="begin" w:fldLock="1"/>
      </w:r>
      <w:r>
        <w:rPr>
          <w:color w:val="auto"/>
        </w:rPr>
        <w:instrText xml:space="preserve"> PAGEREF _Toc81302830 \h </w:instrText>
      </w:r>
      <w:r>
        <w:rPr>
          <w:color w:val="auto"/>
        </w:rPr>
        <w:fldChar w:fldCharType="separate"/>
      </w:r>
      <w:r>
        <w:rPr>
          <w:color w:val="auto"/>
        </w:rPr>
        <w:t>8</w:t>
      </w:r>
      <w:r>
        <w:rPr>
          <w:color w:val="auto"/>
        </w:rPr>
        <w:fldChar w:fldCharType="end"/>
      </w:r>
      <w:r>
        <w:rPr>
          <w:color w:val="auto"/>
        </w:rPr>
        <w:fldChar w:fldCharType="end"/>
      </w:r>
    </w:p>
    <w:p w14:paraId="0A829611">
      <w:pPr>
        <w:rPr>
          <w:color w:val="auto"/>
        </w:rPr>
      </w:pPr>
    </w:p>
    <w:p w14:paraId="02C0C6B7">
      <w:pPr>
        <w:rPr>
          <w:color w:val="auto"/>
        </w:rPr>
      </w:pPr>
    </w:p>
    <w:p w14:paraId="2E555148">
      <w:pPr>
        <w:rPr>
          <w:color w:val="auto"/>
          <w:lang/>
        </w:rPr>
      </w:pPr>
    </w:p>
    <w:p w14:paraId="7F507FA4">
      <w:pPr>
        <w:pStyle w:val="21"/>
        <w:ind w:left="0" w:leftChars="0" w:firstLine="0" w:firstLineChars="0"/>
        <w:rPr>
          <w:rFonts w:hint="eastAsia" w:ascii="宋体" w:hAnsi="Times New Roman" w:eastAsia="宋体" w:cs="Times New Roman"/>
          <w:color w:val="auto"/>
          <w:kern w:val="2"/>
          <w:sz w:val="21"/>
          <w:szCs w:val="21"/>
          <w:lang w:val="en-US" w:eastAsia="zh-CN" w:bidi="ar-SA"/>
        </w:rPr>
      </w:pPr>
      <w:r>
        <w:rPr>
          <w:color w:val="auto"/>
        </w:rPr>
        <w:fldChar w:fldCharType="end"/>
      </w:r>
    </w:p>
    <w:p w14:paraId="33CDCCB7">
      <w:pPr>
        <w:pStyle w:val="106"/>
        <w:rPr>
          <w:rFonts w:hint="eastAsia"/>
        </w:rPr>
      </w:pPr>
      <w:bookmarkStart w:id="10" w:name="_Toc81302808"/>
      <w:r>
        <w:rPr>
          <w:rFonts w:hint="eastAsia"/>
        </w:rPr>
        <w:t>前</w:t>
      </w:r>
      <w:bookmarkStart w:id="11" w:name="BKQY"/>
      <w:r>
        <w:rPr>
          <w:rFonts w:hint="eastAsia" w:ascii="MS Mincho" w:hAnsi="MS Mincho" w:eastAsia="MS Mincho" w:cs="MS Mincho"/>
        </w:rPr>
        <w:t>  </w:t>
      </w:r>
      <w:r>
        <w:rPr>
          <w:rFonts w:hint="eastAsia"/>
        </w:rPr>
        <w:t>言</w:t>
      </w:r>
      <w:bookmarkEnd w:id="10"/>
      <w:bookmarkEnd w:id="11"/>
    </w:p>
    <w:p w14:paraId="5CC5D396">
      <w:pPr>
        <w:pStyle w:val="21"/>
        <w:ind w:firstLine="424" w:firstLineChars="202"/>
        <w:rPr>
          <w:rFonts w:hint="eastAsia"/>
          <w:color w:val="000000"/>
          <w:szCs w:val="21"/>
        </w:rPr>
      </w:pPr>
      <w:r>
        <w:rPr>
          <w:rFonts w:hint="eastAsia"/>
          <w:color w:val="000000"/>
          <w:szCs w:val="21"/>
        </w:rPr>
        <w:t>本大纲依据</w:t>
      </w:r>
      <w:r>
        <w:rPr>
          <w:color w:val="000000"/>
          <w:szCs w:val="21"/>
        </w:rPr>
        <w:t xml:space="preserve">TZ </w:t>
      </w:r>
      <w:r>
        <w:rPr>
          <w:rFonts w:hint="eastAsia"/>
          <w:color w:val="000000"/>
          <w:szCs w:val="21"/>
        </w:rPr>
        <w:t>6－</w:t>
      </w:r>
      <w:r>
        <w:rPr>
          <w:color w:val="000000"/>
          <w:szCs w:val="21"/>
        </w:rPr>
        <w:t>20</w:t>
      </w:r>
      <w:r>
        <w:rPr>
          <w:rFonts w:hint="eastAsia"/>
          <w:color w:val="000000"/>
          <w:szCs w:val="21"/>
        </w:rPr>
        <w:t>21《农业机械专项鉴定大纲编写规则》编制。</w:t>
      </w:r>
    </w:p>
    <w:p w14:paraId="57103258">
      <w:pPr>
        <w:pStyle w:val="21"/>
        <w:rPr>
          <w:rFonts w:hint="eastAsia"/>
        </w:rPr>
      </w:pPr>
      <w:r>
        <w:rPr>
          <w:rFonts w:hint="eastAsia"/>
          <w:color w:val="000000"/>
          <w:szCs w:val="21"/>
        </w:rPr>
        <w:t>本大纲</w:t>
      </w:r>
      <w:r>
        <w:rPr>
          <w:rFonts w:hint="eastAsia"/>
          <w:color w:val="000000"/>
          <w:szCs w:val="21"/>
          <w:lang w:eastAsia="zh-CN"/>
        </w:rPr>
        <w:t>为首次制定</w:t>
      </w:r>
      <w:r>
        <w:rPr>
          <w:rFonts w:hint="eastAsia"/>
          <w:color w:val="000000"/>
        </w:rPr>
        <w:t>。</w:t>
      </w:r>
    </w:p>
    <w:p w14:paraId="380A298F">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由广西壮族自治区农业农村厅提出。</w:t>
      </w:r>
      <w:r>
        <w:rPr>
          <w:color w:val="000000"/>
        </w:rPr>
        <w:t xml:space="preserve"> </w:t>
      </w:r>
    </w:p>
    <w:p w14:paraId="71FD1ABA">
      <w:pPr>
        <w:pStyle w:val="21"/>
        <w:ind w:firstLine="424" w:firstLineChars="202"/>
        <w:rPr>
          <w:color w:val="000000"/>
        </w:rPr>
      </w:pPr>
      <w:r>
        <w:rPr>
          <w:rFonts w:hint="eastAsia"/>
          <w:color w:val="000000"/>
        </w:rPr>
        <w:t>本</w:t>
      </w:r>
      <w:r>
        <w:rPr>
          <w:rFonts w:hint="eastAsia"/>
          <w:color w:val="000000"/>
          <w:szCs w:val="21"/>
        </w:rPr>
        <w:t>大纲</w:t>
      </w:r>
      <w:r>
        <w:rPr>
          <w:rFonts w:hint="eastAsia"/>
          <w:color w:val="000000"/>
        </w:rPr>
        <w:t>由</w:t>
      </w:r>
      <w:r>
        <w:rPr>
          <w:rFonts w:hint="eastAsia"/>
          <w:color w:val="000000"/>
          <w:szCs w:val="21"/>
        </w:rPr>
        <w:t>广西壮族自治区农业机械化服务中心</w:t>
      </w:r>
      <w:r>
        <w:rPr>
          <w:rFonts w:hint="eastAsia"/>
          <w:color w:val="000000"/>
        </w:rPr>
        <w:t>技术归口。</w:t>
      </w:r>
      <w:r>
        <w:rPr>
          <w:color w:val="000000"/>
        </w:rPr>
        <w:t xml:space="preserve"> </w:t>
      </w:r>
    </w:p>
    <w:p w14:paraId="09D25C44">
      <w:pPr>
        <w:pStyle w:val="21"/>
        <w:ind w:firstLine="424" w:firstLineChars="202"/>
        <w:rPr>
          <w:rFonts w:hint="eastAsia" w:eastAsia="宋体"/>
          <w:color w:val="000000"/>
          <w:lang w:val="en-US" w:eastAsia="zh-CN"/>
        </w:rPr>
      </w:pPr>
      <w:r>
        <w:rPr>
          <w:rFonts w:hint="eastAsia"/>
          <w:color w:val="000000"/>
        </w:rPr>
        <w:t>本</w:t>
      </w:r>
      <w:r>
        <w:rPr>
          <w:rFonts w:hint="eastAsia"/>
          <w:color w:val="000000"/>
          <w:szCs w:val="21"/>
        </w:rPr>
        <w:t>大纲</w:t>
      </w:r>
      <w:r>
        <w:rPr>
          <w:rFonts w:hint="eastAsia"/>
          <w:color w:val="000000"/>
        </w:rPr>
        <w:t>起草单位：</w:t>
      </w:r>
      <w:r>
        <w:rPr>
          <w:rFonts w:hint="eastAsia"/>
          <w:color w:val="000000"/>
          <w:szCs w:val="21"/>
        </w:rPr>
        <w:t>广西壮族自治区农业机械化服务中心</w:t>
      </w:r>
      <w:r>
        <w:rPr>
          <w:rFonts w:hint="eastAsia"/>
          <w:color w:val="000000"/>
          <w:szCs w:val="21"/>
          <w:lang w:eastAsia="zh-CN"/>
        </w:rPr>
        <w:t>、广西友形科技有限公司。</w:t>
      </w:r>
    </w:p>
    <w:p w14:paraId="4645EBEF">
      <w:pPr>
        <w:pStyle w:val="21"/>
        <w:ind w:firstLine="424" w:firstLineChars="202"/>
        <w:rPr>
          <w:rFonts w:hint="eastAsia"/>
          <w:color w:val="000000"/>
          <w:szCs w:val="21"/>
        </w:rPr>
      </w:pPr>
      <w:r>
        <w:rPr>
          <w:rFonts w:hint="eastAsia"/>
          <w:color w:val="000000"/>
          <w:szCs w:val="21"/>
        </w:rPr>
        <w:t>本大纲主要起草人：</w:t>
      </w:r>
    </w:p>
    <w:p w14:paraId="643C4F63">
      <w:pPr>
        <w:pStyle w:val="21"/>
        <w:rPr>
          <w:rFonts w:hint="eastAsia"/>
        </w:rPr>
      </w:pPr>
    </w:p>
    <w:p w14:paraId="089AFCFD">
      <w:pPr>
        <w:pStyle w:val="21"/>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68BCAE5B">
      <w:pPr>
        <w:jc w:val="center"/>
        <w:rPr>
          <w:rFonts w:hint="default" w:ascii="黑体" w:eastAsia="黑体"/>
          <w:sz w:val="32"/>
          <w:szCs w:val="32"/>
          <w:lang w:val="en"/>
        </w:rPr>
      </w:pPr>
      <w:bookmarkStart w:id="12" w:name="_Toc81235183"/>
      <w:bookmarkEnd w:id="12"/>
      <w:bookmarkStart w:id="13" w:name="SectionMark4"/>
      <w:r>
        <w:rPr>
          <w:rFonts w:hint="default" w:ascii="黑体" w:eastAsia="黑体"/>
          <w:sz w:val="32"/>
          <w:szCs w:val="32"/>
          <w:lang w:val="en"/>
        </w:rPr>
        <w:t>自走式埋茬起浆整地机</w:t>
      </w:r>
    </w:p>
    <w:p w14:paraId="3C35A843">
      <w:pPr>
        <w:pStyle w:val="115"/>
        <w:rPr>
          <w:rFonts w:hint="eastAsia"/>
        </w:rPr>
      </w:pPr>
      <w:bookmarkStart w:id="14" w:name="_Toc49504582"/>
      <w:bookmarkStart w:id="15" w:name="_Toc90187236"/>
      <w:bookmarkStart w:id="16" w:name="_Toc148086840"/>
      <w:bookmarkStart w:id="17" w:name="_Toc81302809"/>
      <w:bookmarkStart w:id="18" w:name="_Toc454426746"/>
      <w:bookmarkStart w:id="19" w:name="_Toc145083669"/>
      <w:r>
        <w:rPr>
          <w:rFonts w:hint="eastAsia"/>
        </w:rPr>
        <w:t>范围</w:t>
      </w:r>
      <w:bookmarkEnd w:id="14"/>
      <w:bookmarkEnd w:id="15"/>
      <w:bookmarkEnd w:id="16"/>
      <w:bookmarkEnd w:id="17"/>
      <w:bookmarkEnd w:id="18"/>
      <w:bookmarkEnd w:id="19"/>
    </w:p>
    <w:p w14:paraId="5CD512EB">
      <w:pPr>
        <w:pStyle w:val="21"/>
        <w:rPr>
          <w:rFonts w:cs="宋体"/>
          <w:color w:val="FF0000"/>
        </w:rPr>
      </w:pPr>
      <w:bookmarkStart w:id="20" w:name="_Toc90187237"/>
      <w:bookmarkStart w:id="21" w:name="_Toc148086841"/>
      <w:bookmarkStart w:id="22" w:name="_Toc145083670"/>
      <w:r>
        <w:t>本大纲规定了</w:t>
      </w:r>
      <w:r>
        <w:rPr>
          <w:rFonts w:hint="eastAsia"/>
          <w:lang w:val="en" w:eastAsia="zh-CN"/>
        </w:rPr>
        <w:t>自走式埋茬起浆整地机</w:t>
      </w:r>
      <w:r>
        <w:rPr>
          <w:rFonts w:hint="eastAsia"/>
        </w:rPr>
        <w:t>专项</w:t>
      </w:r>
      <w:r>
        <w:t>鉴定的鉴定内容、方法和判定规则。</w:t>
      </w:r>
    </w:p>
    <w:p w14:paraId="29FB52BA">
      <w:pPr>
        <w:pStyle w:val="21"/>
      </w:pPr>
      <w:r>
        <w:t>本大纲适用于</w:t>
      </w:r>
      <w:bookmarkEnd w:id="20"/>
      <w:bookmarkEnd w:id="21"/>
      <w:bookmarkEnd w:id="22"/>
      <w:r>
        <w:rPr>
          <w:rFonts w:hint="eastAsia"/>
          <w:lang w:val="en" w:eastAsia="zh-CN"/>
        </w:rPr>
        <w:t>自走式埋茬起浆整地机</w:t>
      </w:r>
      <w:r>
        <w:t>的</w:t>
      </w:r>
      <w:r>
        <w:rPr>
          <w:rFonts w:hint="eastAsia"/>
        </w:rPr>
        <w:t>专项</w:t>
      </w:r>
      <w:r>
        <w:t>鉴定。</w:t>
      </w:r>
    </w:p>
    <w:p w14:paraId="204731B1">
      <w:pPr>
        <w:pStyle w:val="115"/>
      </w:pPr>
      <w:bookmarkStart w:id="23" w:name="_Toc90105575"/>
      <w:bookmarkStart w:id="24" w:name="_Toc400633495"/>
      <w:bookmarkStart w:id="25" w:name="_Toc49504583"/>
      <w:bookmarkStart w:id="26" w:name="_Toc465764476"/>
      <w:bookmarkStart w:id="27" w:name="_Toc81302810"/>
      <w:r>
        <w:rPr>
          <w:rFonts w:hint="eastAsia"/>
        </w:rPr>
        <w:t>规范性引用文件</w:t>
      </w:r>
      <w:bookmarkEnd w:id="23"/>
      <w:bookmarkEnd w:id="24"/>
      <w:bookmarkEnd w:id="25"/>
      <w:bookmarkEnd w:id="26"/>
      <w:bookmarkEnd w:id="27"/>
    </w:p>
    <w:p w14:paraId="3A3B8FA4">
      <w:pPr>
        <w:pStyle w:val="21"/>
        <w:rPr>
          <w:rFonts w:hint="eastAsia"/>
        </w:rPr>
      </w:pPr>
      <w:r>
        <w:t>下列文件对于本文件的应用是必不可少的。凡是注日期的引用文件，仅所注日期的版本适用于本文件。凡是不注日期的引用文件，其最新版本（包括所有的修改单）适用于本文件。</w:t>
      </w:r>
    </w:p>
    <w:p w14:paraId="6D325417">
      <w:pPr>
        <w:pStyle w:val="21"/>
        <w:rPr>
          <w:rFonts w:hint="eastAsia" w:hAnsi="Times New Roman" w:eastAsia="宋体" w:cs="Times New Roman"/>
        </w:rPr>
      </w:pPr>
      <w:bookmarkStart w:id="28" w:name="_Toc527965762"/>
      <w:r>
        <w:rPr>
          <w:rFonts w:hint="eastAsia" w:hAnsi="Times New Roman" w:eastAsia="宋体" w:cs="Times New Roman"/>
        </w:rPr>
        <w:t>GB 10396 农林拖拉机和机械、草坪和园艺动力机械 安全标志和危险图形 总则</w:t>
      </w:r>
    </w:p>
    <w:p w14:paraId="7F2A0266">
      <w:pPr>
        <w:pStyle w:val="115"/>
        <w:rPr>
          <w:rFonts w:hint="eastAsia"/>
        </w:rPr>
      </w:pPr>
      <w:bookmarkStart w:id="29" w:name="_Toc81302811"/>
      <w:bookmarkStart w:id="30" w:name="_Toc49504584"/>
      <w:r>
        <w:rPr>
          <w:rFonts w:hint="eastAsia"/>
        </w:rPr>
        <w:t>术语和定义</w:t>
      </w:r>
      <w:bookmarkEnd w:id="28"/>
      <w:bookmarkEnd w:id="29"/>
      <w:bookmarkEnd w:id="30"/>
    </w:p>
    <w:p w14:paraId="5356CEA9">
      <w:pPr>
        <w:pStyle w:val="21"/>
        <w:rPr>
          <w:rFonts w:hint="eastAsia"/>
        </w:rPr>
      </w:pPr>
      <w:bookmarkStart w:id="31" w:name="_Toc8134"/>
      <w:r>
        <w:rPr>
          <w:rFonts w:hint="eastAsia"/>
        </w:rPr>
        <w:t>下列术语和定义适用于本文件。</w:t>
      </w:r>
      <w:bookmarkEnd w:id="31"/>
    </w:p>
    <w:p w14:paraId="1F04421A">
      <w:pPr>
        <w:pStyle w:val="40"/>
        <w:rPr>
          <w:rFonts w:hint="eastAsia"/>
        </w:rPr>
      </w:pPr>
      <w:bookmarkStart w:id="32" w:name="_Toc81302812"/>
      <w:bookmarkEnd w:id="32"/>
      <w:bookmarkStart w:id="33" w:name="_Toc49504585"/>
      <w:bookmarkEnd w:id="33"/>
    </w:p>
    <w:p w14:paraId="3C321E68">
      <w:pPr>
        <w:pStyle w:val="21"/>
        <w:rPr>
          <w:rFonts w:hint="default" w:ascii="黑体" w:hAnsi="黑体" w:eastAsia="黑体"/>
          <w:lang w:val="en"/>
        </w:rPr>
      </w:pPr>
      <w:r>
        <w:rPr>
          <w:rFonts w:hint="eastAsia" w:ascii="黑体" w:hAnsi="黑体" w:eastAsia="黑体"/>
          <w:lang w:val="en" w:eastAsia="zh-CN"/>
        </w:rPr>
        <w:t>叶片轧辊</w:t>
      </w:r>
    </w:p>
    <w:p w14:paraId="1DEFAFDE">
      <w:pPr>
        <w:pStyle w:val="21"/>
        <w:rPr>
          <w:rFonts w:hint="eastAsia"/>
        </w:rPr>
      </w:pPr>
      <w:r>
        <w:rPr>
          <w:rFonts w:hint="eastAsia"/>
          <w:lang w:eastAsia="zh-CN"/>
        </w:rPr>
        <w:t>兼具行走和搅动土壤、压埋植被功能的轧辊</w:t>
      </w:r>
      <w:r>
        <w:rPr>
          <w:rFonts w:hint="eastAsia"/>
        </w:rPr>
        <w:t>。</w:t>
      </w:r>
    </w:p>
    <w:p w14:paraId="7C1ACC96">
      <w:pPr>
        <w:pStyle w:val="40"/>
        <w:rPr>
          <w:rFonts w:hint="eastAsia"/>
        </w:rPr>
      </w:pPr>
      <w:bookmarkStart w:id="34" w:name="_Toc81302813"/>
      <w:bookmarkEnd w:id="34"/>
    </w:p>
    <w:p w14:paraId="60E30F0E">
      <w:pPr>
        <w:pStyle w:val="21"/>
        <w:rPr>
          <w:rFonts w:hint="default" w:ascii="黑体" w:hAnsi="黑体" w:eastAsia="黑体"/>
          <w:lang w:val="en"/>
        </w:rPr>
      </w:pPr>
      <w:r>
        <w:rPr>
          <w:rFonts w:hint="default" w:ascii="黑体" w:hAnsi="黑体" w:eastAsia="黑体"/>
          <w:lang w:val="en"/>
        </w:rPr>
        <w:t>自走式埋茬起浆整地机</w:t>
      </w:r>
    </w:p>
    <w:p w14:paraId="7DB202D4">
      <w:pPr>
        <w:pStyle w:val="21"/>
        <w:rPr>
          <w:rFonts w:hint="eastAsia"/>
        </w:rPr>
      </w:pPr>
      <w:r>
        <w:rPr>
          <w:rFonts w:hint="eastAsia"/>
          <w:lang w:eastAsia="zh-CN"/>
        </w:rPr>
        <w:t>自带动力</w:t>
      </w:r>
      <w:r>
        <w:rPr>
          <w:rFonts w:hint="default"/>
          <w:lang w:val="en" w:eastAsia="zh-CN"/>
        </w:rPr>
        <w:t>，</w:t>
      </w:r>
      <w:r>
        <w:rPr>
          <w:rFonts w:hint="eastAsia"/>
          <w:lang w:eastAsia="zh-CN"/>
        </w:rPr>
        <w:t>驱动叶片轧辊行走（可增加旋耕刀辊辅助）同时对</w:t>
      </w:r>
      <w:r>
        <w:rPr>
          <w:rFonts w:hint="eastAsia"/>
        </w:rPr>
        <w:t>经水浸泡后的留茬或有秸秆地块完成压茬(秸秆)、搅浆和平地作业的机具</w:t>
      </w:r>
      <w:r>
        <w:rPr>
          <w:rFonts w:hint="eastAsia"/>
          <w:lang w:eastAsia="zh-CN"/>
        </w:rPr>
        <w:t>。</w:t>
      </w:r>
    </w:p>
    <w:p w14:paraId="23F63A68">
      <w:pPr>
        <w:pStyle w:val="40"/>
        <w:rPr>
          <w:rFonts w:hint="eastAsia"/>
        </w:rPr>
      </w:pPr>
      <w:bookmarkStart w:id="35" w:name="_Toc81302814"/>
      <w:bookmarkEnd w:id="35"/>
    </w:p>
    <w:p w14:paraId="4F86A67D">
      <w:pPr>
        <w:pStyle w:val="21"/>
        <w:rPr>
          <w:rFonts w:hint="default" w:ascii="黑体" w:hAnsi="黑体" w:eastAsia="黑体"/>
          <w:lang w:val="en"/>
        </w:rPr>
      </w:pPr>
      <w:r>
        <w:rPr>
          <w:rFonts w:hint="eastAsia" w:ascii="黑体" w:hAnsi="黑体" w:eastAsia="黑体"/>
          <w:lang w:eastAsia="zh-CN"/>
        </w:rPr>
        <w:t>工作幅宽</w:t>
      </w:r>
    </w:p>
    <w:p w14:paraId="3207FABF">
      <w:pPr>
        <w:pStyle w:val="21"/>
        <w:rPr>
          <w:rFonts w:hint="eastAsia"/>
        </w:rPr>
      </w:pPr>
      <w:r>
        <w:rPr>
          <w:rFonts w:hint="eastAsia"/>
          <w:lang w:eastAsia="zh-CN"/>
        </w:rPr>
        <w:t>叶片轧辊左右两侧端点距离（轧辊间应安装不漏耕装置）</w:t>
      </w:r>
      <w:r>
        <w:rPr>
          <w:rFonts w:hint="eastAsia"/>
        </w:rPr>
        <w:t>。</w:t>
      </w:r>
    </w:p>
    <w:p w14:paraId="1B526377">
      <w:pPr>
        <w:pStyle w:val="115"/>
        <w:rPr>
          <w:rFonts w:hint="eastAsia"/>
        </w:rPr>
      </w:pPr>
      <w:bookmarkStart w:id="36" w:name="_Toc81302815"/>
      <w:bookmarkEnd w:id="36"/>
      <w:bookmarkStart w:id="37" w:name="_Toc81302819"/>
      <w:bookmarkStart w:id="38" w:name="_Toc49504589"/>
      <w:r>
        <w:rPr>
          <w:rFonts w:hint="eastAsia"/>
        </w:rPr>
        <w:t>基本要求</w:t>
      </w:r>
      <w:bookmarkEnd w:id="37"/>
      <w:bookmarkEnd w:id="38"/>
    </w:p>
    <w:bookmarkEnd w:id="13"/>
    <w:p w14:paraId="7E309DC4">
      <w:pPr>
        <w:pStyle w:val="40"/>
        <w:rPr>
          <w:rFonts w:hint="eastAsia"/>
        </w:rPr>
      </w:pPr>
      <w:bookmarkStart w:id="39" w:name="_Toc148086843"/>
      <w:bookmarkStart w:id="40" w:name="_Toc381710435"/>
      <w:bookmarkStart w:id="41" w:name="_Toc133288496"/>
      <w:bookmarkStart w:id="42" w:name="_Toc438819749"/>
      <w:bookmarkStart w:id="43" w:name="_Toc81302820"/>
      <w:bookmarkStart w:id="44" w:name="_Toc49504590"/>
      <w:r>
        <w:rPr>
          <w:rFonts w:hint="eastAsia"/>
        </w:rPr>
        <w:t xml:space="preserve"> </w:t>
      </w:r>
      <w:bookmarkEnd w:id="39"/>
      <w:bookmarkEnd w:id="40"/>
      <w:bookmarkEnd w:id="41"/>
      <w:bookmarkEnd w:id="42"/>
      <w:r>
        <w:rPr>
          <w:rFonts w:hint="eastAsia"/>
        </w:rPr>
        <w:t>申请方需提供的文件资料</w:t>
      </w:r>
      <w:bookmarkEnd w:id="43"/>
      <w:bookmarkEnd w:id="44"/>
    </w:p>
    <w:p w14:paraId="59132315">
      <w:pPr>
        <w:pStyle w:val="21"/>
        <w:rPr>
          <w:rFonts w:hint="eastAsia"/>
        </w:rPr>
      </w:pPr>
      <w:bookmarkStart w:id="45" w:name="_Toc325987138"/>
      <w:bookmarkStart w:id="46" w:name="_Toc445324329"/>
      <w:bookmarkStart w:id="47" w:name="_Toc445248513"/>
      <w:bookmarkStart w:id="48" w:name="_Toc454426750"/>
      <w:r>
        <w:rPr>
          <w:rFonts w:hint="eastAsia"/>
        </w:rPr>
        <w:t>除申请时提交的材料之外，制造商（申请方）需补充提供以下材料：</w:t>
      </w:r>
    </w:p>
    <w:p w14:paraId="47BC54A0">
      <w:pPr>
        <w:pStyle w:val="52"/>
        <w:rPr>
          <w:rFonts w:hint="eastAsia"/>
        </w:rPr>
      </w:pPr>
      <w:r>
        <w:rPr>
          <w:rFonts w:hint="eastAsia"/>
        </w:rPr>
        <w:t>产品规格确认表（见附录A）一份；</w:t>
      </w:r>
    </w:p>
    <w:p w14:paraId="2D839BCC">
      <w:pPr>
        <w:pStyle w:val="52"/>
        <w:rPr>
          <w:rFonts w:hint="eastAsia"/>
        </w:rPr>
      </w:pPr>
      <w:r>
        <w:rPr>
          <w:rFonts w:hint="eastAsia"/>
        </w:rPr>
        <w:t>样机照片（左前方</w:t>
      </w:r>
      <w:r>
        <w:t>45</w:t>
      </w:r>
      <w:r>
        <w:rPr>
          <w:rFonts w:hint="eastAsia"/>
        </w:rPr>
        <w:t>°、右前方</w:t>
      </w:r>
      <w:r>
        <w:t>45</w:t>
      </w:r>
      <w:r>
        <w:rPr>
          <w:rFonts w:hint="eastAsia"/>
        </w:rPr>
        <w:t>°、正后方、产品铭牌各</w:t>
      </w:r>
      <w:r>
        <w:t>1</w:t>
      </w:r>
      <w:r>
        <w:rPr>
          <w:rFonts w:hint="eastAsia"/>
        </w:rPr>
        <w:t>张）；</w:t>
      </w:r>
    </w:p>
    <w:p w14:paraId="72118324">
      <w:pPr>
        <w:pStyle w:val="52"/>
        <w:rPr>
          <w:rFonts w:hint="eastAsia"/>
        </w:rPr>
      </w:pPr>
      <w:r>
        <w:rPr>
          <w:rFonts w:hint="eastAsia"/>
        </w:rPr>
        <w:t>配套发动机符合国家环保部门相关要求的排气污染物检验报告复印件或环保信息社会公开文</w:t>
      </w:r>
      <w:r>
        <w:rPr>
          <w:rFonts w:hint="eastAsia" w:ascii="Times New Roman"/>
        </w:rPr>
        <w:t xml:space="preserve">    </w:t>
      </w:r>
      <w:r>
        <w:rPr>
          <w:rFonts w:hint="eastAsia"/>
        </w:rPr>
        <w:t>件复印件；</w:t>
      </w:r>
    </w:p>
    <w:p w14:paraId="3CB151FD">
      <w:pPr>
        <w:pStyle w:val="52"/>
        <w:rPr>
          <w:rFonts w:hint="eastAsia"/>
          <w:szCs w:val="22"/>
        </w:rPr>
      </w:pPr>
      <w:r>
        <w:rPr>
          <w:rFonts w:hint="eastAsia"/>
        </w:rPr>
        <w:t>创新性证明材料（整机或部件的发明专利、实用新型专利、科技成果评价证书、科技成果查新报告之一）</w:t>
      </w:r>
      <w:r>
        <w:rPr>
          <w:rFonts w:hint="eastAsia"/>
          <w:color w:val="auto"/>
          <w:lang w:val="en-US" w:eastAsia="zh-CN"/>
        </w:rPr>
        <w:t>及其与产品的关联性说明</w:t>
      </w:r>
      <w:r>
        <w:rPr>
          <w:rFonts w:hint="eastAsia"/>
        </w:rPr>
        <w:t>；</w:t>
      </w:r>
    </w:p>
    <w:bookmarkEnd w:id="45"/>
    <w:bookmarkEnd w:id="46"/>
    <w:bookmarkEnd w:id="47"/>
    <w:p w14:paraId="4B6BB73D">
      <w:pPr>
        <w:pStyle w:val="21"/>
        <w:rPr>
          <w:rFonts w:hint="eastAsia"/>
        </w:rPr>
      </w:pPr>
      <w:r>
        <w:rPr>
          <w:rFonts w:hint="eastAsia"/>
        </w:rPr>
        <w:t>以上材料需加盖制造商公章。</w:t>
      </w:r>
    </w:p>
    <w:bookmarkEnd w:id="48"/>
    <w:p w14:paraId="4BFB3645">
      <w:pPr>
        <w:pStyle w:val="40"/>
        <w:rPr>
          <w:rFonts w:hint="eastAsia"/>
        </w:rPr>
      </w:pPr>
      <w:bookmarkStart w:id="49" w:name="_Toc465764484"/>
      <w:bookmarkStart w:id="50" w:name="_Toc400633523"/>
      <w:bookmarkStart w:id="51" w:name="_Toc454426755"/>
      <w:r>
        <w:rPr>
          <w:rFonts w:hint="eastAsia"/>
        </w:rPr>
        <w:t>参数准确度及仪器设备</w:t>
      </w:r>
    </w:p>
    <w:p w14:paraId="779800DF">
      <w:pPr>
        <w:pStyle w:val="21"/>
        <w:rPr>
          <w:rFonts w:hint="eastAsia"/>
          <w:color w:val="auto"/>
        </w:rPr>
      </w:pPr>
      <w:bookmarkStart w:id="52" w:name="_Toc49504594"/>
      <w:bookmarkStart w:id="53" w:name="_Toc81302824"/>
      <w:r>
        <w:rPr>
          <w:rFonts w:hint="eastAsia"/>
          <w:color w:val="auto"/>
        </w:rPr>
        <w:t>所选用仪器设备的量程和准确度应与被测参数的要求相匹配。试验用仪器设备应经过计量检定或校准且在有效期内。</w:t>
      </w:r>
    </w:p>
    <w:p w14:paraId="57C6E21B">
      <w:pPr>
        <w:pStyle w:val="40"/>
        <w:rPr>
          <w:rFonts w:hint="eastAsia"/>
        </w:rPr>
      </w:pPr>
      <w:bookmarkStart w:id="54" w:name="_Toc145083672"/>
      <w:bookmarkStart w:id="55" w:name="_Toc148086852"/>
      <w:bookmarkStart w:id="56" w:name="_Toc454426752"/>
      <w:bookmarkStart w:id="57" w:name="_Toc49504592"/>
      <w:bookmarkStart w:id="58" w:name="_Toc81302822"/>
      <w:r>
        <w:rPr>
          <w:rFonts w:hint="eastAsia"/>
        </w:rPr>
        <w:t>样机</w:t>
      </w:r>
      <w:bookmarkEnd w:id="54"/>
      <w:bookmarkEnd w:id="55"/>
      <w:r>
        <w:rPr>
          <w:rFonts w:hint="eastAsia"/>
        </w:rPr>
        <w:t>确定</w:t>
      </w:r>
      <w:bookmarkEnd w:id="56"/>
      <w:bookmarkEnd w:id="57"/>
      <w:bookmarkEnd w:id="58"/>
      <w:bookmarkStart w:id="59" w:name="_Toc148086853"/>
      <w:bookmarkStart w:id="60" w:name="_Toc145083673"/>
    </w:p>
    <w:bookmarkEnd w:id="59"/>
    <w:bookmarkEnd w:id="60"/>
    <w:p w14:paraId="54921A5A">
      <w:pPr>
        <w:pStyle w:val="21"/>
        <w:rPr>
          <w:rFonts w:hint="eastAsia"/>
          <w:color w:val="auto"/>
        </w:rPr>
      </w:pPr>
      <w:bookmarkStart w:id="61" w:name="_Toc522547381"/>
      <w:r>
        <w:rPr>
          <w:rFonts w:hint="eastAsia"/>
        </w:rPr>
        <w:t>样机由制造商（申请方）无偿提供且应是</w:t>
      </w:r>
      <w:r>
        <w:t>12</w:t>
      </w:r>
      <w:r>
        <w:rPr>
          <w:rFonts w:hint="eastAsia"/>
        </w:rPr>
        <w:t>个月以内安装验收交付的合格产品。样机数量为</w:t>
      </w:r>
      <w:r>
        <w:t>1</w:t>
      </w:r>
      <w:r>
        <w:rPr>
          <w:rFonts w:hint="eastAsia"/>
        </w:rPr>
        <w:t>台。</w:t>
      </w:r>
      <w:r>
        <w:rPr>
          <w:rFonts w:hint="eastAsia" w:ascii="宋体" w:hAnsi="Times New Roman" w:eastAsia="宋体" w:cs="Times New Roman"/>
          <w:sz w:val="21"/>
          <w:lang w:val="en-US" w:eastAsia="zh-CN" w:bidi="ar-SA"/>
        </w:rPr>
        <w:t>由制造商（申请方）在约定时间前送达指定地点，由鉴定人员验样并经制造商（申请方）确认后，方可进行鉴定。试验鉴定完成且制造商（申请方）对鉴定结果无异议后，样机由制造商（申请方）自行处理。</w:t>
      </w:r>
      <w:bookmarkEnd w:id="61"/>
    </w:p>
    <w:p w14:paraId="76A255E8">
      <w:pPr>
        <w:pStyle w:val="115"/>
      </w:pPr>
      <w:r>
        <w:rPr>
          <w:rFonts w:hint="eastAsia"/>
        </w:rPr>
        <w:t>鉴定</w:t>
      </w:r>
      <w:bookmarkEnd w:id="49"/>
      <w:bookmarkEnd w:id="50"/>
      <w:r>
        <w:rPr>
          <w:rFonts w:hint="eastAsia"/>
        </w:rPr>
        <w:t>内容和方法</w:t>
      </w:r>
      <w:bookmarkEnd w:id="52"/>
      <w:bookmarkEnd w:id="53"/>
    </w:p>
    <w:p w14:paraId="61864758">
      <w:pPr>
        <w:pStyle w:val="40"/>
        <w:rPr>
          <w:rFonts w:hint="eastAsia"/>
        </w:rPr>
      </w:pPr>
      <w:bookmarkStart w:id="62" w:name="_Toc81302825"/>
      <w:bookmarkStart w:id="63" w:name="_Toc49504595"/>
      <w:r>
        <w:rPr>
          <w:rFonts w:hint="eastAsia"/>
        </w:rPr>
        <w:t>一致性检查</w:t>
      </w:r>
      <w:bookmarkEnd w:id="51"/>
      <w:bookmarkEnd w:id="62"/>
      <w:bookmarkEnd w:id="63"/>
    </w:p>
    <w:p w14:paraId="6661BF28">
      <w:pPr>
        <w:pStyle w:val="50"/>
        <w:spacing w:before="156" w:after="156"/>
        <w:rPr>
          <w:rFonts w:hint="eastAsia"/>
        </w:rPr>
      </w:pPr>
      <w:r>
        <w:rPr>
          <w:rFonts w:hint="eastAsia"/>
        </w:rPr>
        <w:t>检查内容和方法</w:t>
      </w:r>
    </w:p>
    <w:p w14:paraId="6392614F">
      <w:pPr>
        <w:pStyle w:val="21"/>
        <w:rPr>
          <w:rFonts w:hint="eastAsia"/>
        </w:rPr>
      </w:pPr>
      <w:r>
        <w:rPr>
          <w:rFonts w:hint="eastAsia"/>
        </w:rPr>
        <w:t>一致性检查的项目、允许变化的限制范围及检查方法见表</w:t>
      </w:r>
      <w:r>
        <w:rPr>
          <w:rFonts w:hint="eastAsia"/>
          <w:lang w:val="en-US" w:eastAsia="zh-CN"/>
        </w:rPr>
        <w:t>1</w:t>
      </w:r>
      <w:r>
        <w:rPr>
          <w:rFonts w:hint="eastAsia"/>
        </w:rPr>
        <w:t>。制造商（申请方）填报的产品规格确认表的设计值应与产品执行标准、产品使用说明书所描述的一致。对照产品规格确认表的设计值对样机的相应项目进行检查。</w:t>
      </w:r>
    </w:p>
    <w:p w14:paraId="267546B0">
      <w:pPr>
        <w:pStyle w:val="44"/>
        <w:rPr>
          <w:rFonts w:hint="eastAsia"/>
        </w:rPr>
      </w:pPr>
      <w:r>
        <w:rPr>
          <w:rFonts w:hint="eastAsia"/>
        </w:rPr>
        <w:t>一致性检查项目、允许变化的限制范围及检查方法</w:t>
      </w: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025"/>
        <w:gridCol w:w="2025"/>
        <w:gridCol w:w="2531"/>
      </w:tblGrid>
      <w:tr w14:paraId="620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6272543">
            <w:pPr>
              <w:jc w:val="center"/>
              <w:rPr>
                <w:rFonts w:hint="eastAsia" w:ascii="宋体" w:hAnsi="宋体"/>
                <w:bCs/>
                <w:sz w:val="18"/>
                <w:szCs w:val="18"/>
              </w:rPr>
            </w:pPr>
            <w:r>
              <w:rPr>
                <w:rFonts w:hint="eastAsia" w:ascii="宋体" w:hAnsi="宋体"/>
                <w:bCs/>
                <w:sz w:val="18"/>
                <w:szCs w:val="18"/>
              </w:rPr>
              <w:t>序号</w:t>
            </w:r>
          </w:p>
        </w:tc>
        <w:tc>
          <w:tcPr>
            <w:tcW w:w="4025" w:type="dxa"/>
            <w:noWrap w:val="0"/>
            <w:vAlign w:val="center"/>
          </w:tcPr>
          <w:p w14:paraId="6566EC4B">
            <w:pPr>
              <w:jc w:val="center"/>
              <w:rPr>
                <w:rFonts w:hint="eastAsia" w:ascii="宋体" w:hAnsi="宋体"/>
                <w:bCs/>
                <w:sz w:val="18"/>
                <w:szCs w:val="18"/>
              </w:rPr>
            </w:pPr>
            <w:r>
              <w:rPr>
                <w:rFonts w:hint="eastAsia" w:ascii="宋体" w:hAnsi="宋体"/>
                <w:bCs/>
                <w:sz w:val="18"/>
                <w:szCs w:val="18"/>
              </w:rPr>
              <w:t>检查项目</w:t>
            </w:r>
          </w:p>
        </w:tc>
        <w:tc>
          <w:tcPr>
            <w:tcW w:w="2025" w:type="dxa"/>
            <w:noWrap w:val="0"/>
            <w:vAlign w:val="center"/>
          </w:tcPr>
          <w:p w14:paraId="2D99F9D9">
            <w:pPr>
              <w:jc w:val="center"/>
              <w:rPr>
                <w:rFonts w:hint="eastAsia" w:ascii="宋体" w:hAnsi="宋体"/>
                <w:bCs/>
                <w:sz w:val="18"/>
                <w:szCs w:val="18"/>
              </w:rPr>
            </w:pPr>
            <w:r>
              <w:rPr>
                <w:rFonts w:hint="eastAsia" w:ascii="宋体" w:hAnsi="宋体"/>
                <w:bCs/>
                <w:sz w:val="18"/>
                <w:szCs w:val="18"/>
              </w:rPr>
              <w:t>限制范围</w:t>
            </w:r>
          </w:p>
        </w:tc>
        <w:tc>
          <w:tcPr>
            <w:tcW w:w="2531" w:type="dxa"/>
            <w:noWrap w:val="0"/>
            <w:vAlign w:val="center"/>
          </w:tcPr>
          <w:p w14:paraId="0A595898">
            <w:pPr>
              <w:jc w:val="center"/>
              <w:rPr>
                <w:rFonts w:hint="eastAsia" w:ascii="宋体" w:hAnsi="宋体"/>
                <w:bCs/>
                <w:sz w:val="18"/>
                <w:szCs w:val="18"/>
              </w:rPr>
            </w:pPr>
            <w:r>
              <w:rPr>
                <w:rFonts w:hint="eastAsia" w:ascii="宋体" w:hAnsi="宋体"/>
                <w:bCs/>
                <w:sz w:val="18"/>
                <w:szCs w:val="18"/>
              </w:rPr>
              <w:t>检查方法</w:t>
            </w:r>
          </w:p>
        </w:tc>
      </w:tr>
      <w:tr w14:paraId="1658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D63C5DC">
            <w:pPr>
              <w:spacing w:line="240" w:lineRule="exact"/>
              <w:jc w:val="center"/>
              <w:rPr>
                <w:rFonts w:hint="default" w:ascii="宋体" w:hAnsi="宋体"/>
                <w:bCs/>
                <w:sz w:val="18"/>
                <w:szCs w:val="18"/>
                <w:lang w:val="en"/>
              </w:rPr>
            </w:pPr>
            <w:r>
              <w:rPr>
                <w:rFonts w:hint="default" w:ascii="宋体" w:hAnsi="宋体"/>
                <w:bCs/>
                <w:sz w:val="18"/>
                <w:szCs w:val="18"/>
                <w:lang w:val="en"/>
              </w:rPr>
              <w:t>1</w:t>
            </w:r>
          </w:p>
        </w:tc>
        <w:tc>
          <w:tcPr>
            <w:tcW w:w="4025" w:type="dxa"/>
            <w:noWrap w:val="0"/>
            <w:vAlign w:val="center"/>
          </w:tcPr>
          <w:p w14:paraId="20D911E7">
            <w:pPr>
              <w:snapToGrid w:val="0"/>
              <w:spacing w:line="240" w:lineRule="exact"/>
              <w:jc w:val="left"/>
              <w:rPr>
                <w:rFonts w:ascii="宋体" w:hAnsi="宋体"/>
                <w:sz w:val="18"/>
                <w:szCs w:val="18"/>
              </w:rPr>
            </w:pPr>
            <w:r>
              <w:rPr>
                <w:rFonts w:hint="eastAsia" w:ascii="宋体" w:hAnsi="宋体"/>
                <w:sz w:val="18"/>
                <w:szCs w:val="18"/>
              </w:rPr>
              <w:t>型号名称</w:t>
            </w:r>
          </w:p>
        </w:tc>
        <w:tc>
          <w:tcPr>
            <w:tcW w:w="2025" w:type="dxa"/>
            <w:noWrap w:val="0"/>
            <w:vAlign w:val="center"/>
          </w:tcPr>
          <w:p w14:paraId="3ED7BA55">
            <w:pPr>
              <w:snapToGrid w:val="0"/>
              <w:spacing w:line="240" w:lineRule="exact"/>
              <w:jc w:val="center"/>
              <w:rPr>
                <w:rFonts w:hint="eastAsia" w:ascii="宋体" w:hAnsi="宋体" w:eastAsia="宋体"/>
                <w:sz w:val="18"/>
                <w:szCs w:val="18"/>
                <w:lang w:val="en" w:eastAsia="zh-CN"/>
              </w:rPr>
            </w:pPr>
            <w:r>
              <w:rPr>
                <w:rFonts w:hint="eastAsia" w:ascii="宋体" w:hAnsi="宋体"/>
                <w:sz w:val="18"/>
                <w:szCs w:val="18"/>
                <w:lang w:val="en" w:eastAsia="zh-CN"/>
              </w:rPr>
              <w:t>一致</w:t>
            </w:r>
          </w:p>
        </w:tc>
        <w:tc>
          <w:tcPr>
            <w:tcW w:w="2531" w:type="dxa"/>
            <w:noWrap w:val="0"/>
            <w:vAlign w:val="center"/>
          </w:tcPr>
          <w:p w14:paraId="74B78483">
            <w:pPr>
              <w:snapToGrid w:val="0"/>
              <w:spacing w:line="240" w:lineRule="exact"/>
              <w:jc w:val="center"/>
              <w:rPr>
                <w:rFonts w:hint="eastAsia" w:ascii="宋体" w:hAnsi="宋体" w:eastAsia="宋体"/>
                <w:sz w:val="18"/>
                <w:szCs w:val="18"/>
                <w:lang w:eastAsia="zh-CN"/>
              </w:rPr>
            </w:pPr>
            <w:r>
              <w:rPr>
                <w:rFonts w:hint="eastAsia" w:ascii="宋体" w:hAnsi="宋体"/>
                <w:sz w:val="18"/>
                <w:szCs w:val="18"/>
                <w:lang w:eastAsia="zh-CN"/>
              </w:rPr>
              <w:t>核对</w:t>
            </w:r>
          </w:p>
        </w:tc>
      </w:tr>
      <w:tr w14:paraId="249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20D033F">
            <w:pPr>
              <w:spacing w:line="240" w:lineRule="exact"/>
              <w:jc w:val="center"/>
              <w:rPr>
                <w:rFonts w:hint="default" w:ascii="宋体" w:hAnsi="宋体"/>
                <w:bCs/>
                <w:sz w:val="18"/>
                <w:szCs w:val="18"/>
                <w:lang w:val="en"/>
              </w:rPr>
            </w:pPr>
            <w:r>
              <w:rPr>
                <w:rFonts w:hint="default" w:ascii="宋体" w:hAnsi="宋体"/>
                <w:bCs/>
                <w:sz w:val="18"/>
                <w:szCs w:val="18"/>
                <w:lang w:val="en"/>
              </w:rPr>
              <w:t>2</w:t>
            </w:r>
          </w:p>
        </w:tc>
        <w:tc>
          <w:tcPr>
            <w:tcW w:w="4025" w:type="dxa"/>
            <w:noWrap w:val="0"/>
            <w:vAlign w:val="center"/>
          </w:tcPr>
          <w:p w14:paraId="38F16B99">
            <w:pPr>
              <w:snapToGrid w:val="0"/>
              <w:spacing w:line="240" w:lineRule="exact"/>
              <w:jc w:val="left"/>
              <w:rPr>
                <w:rFonts w:ascii="宋体" w:hAnsi="宋体"/>
                <w:sz w:val="18"/>
                <w:szCs w:val="18"/>
              </w:rPr>
            </w:pPr>
            <w:r>
              <w:rPr>
                <w:rFonts w:hint="eastAsia" w:ascii="宋体" w:hAnsi="宋体"/>
                <w:sz w:val="18"/>
                <w:szCs w:val="18"/>
              </w:rPr>
              <w:t>工作状态外形尺寸(长×宽×高)</w:t>
            </w:r>
          </w:p>
        </w:tc>
        <w:tc>
          <w:tcPr>
            <w:tcW w:w="2025" w:type="dxa"/>
            <w:noWrap w:val="0"/>
            <w:vAlign w:val="center"/>
          </w:tcPr>
          <w:p w14:paraId="3CBD3A48">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eastAsia="zh-CN"/>
              </w:rPr>
              <w:t>允许偏差</w:t>
            </w:r>
            <w:r>
              <w:rPr>
                <w:rFonts w:hint="eastAsia" w:ascii="宋体" w:hAnsi="宋体"/>
                <w:sz w:val="18"/>
                <w:szCs w:val="18"/>
                <w:lang w:val="en-US" w:eastAsia="zh-CN"/>
              </w:rPr>
              <w:t>5%</w:t>
            </w:r>
          </w:p>
        </w:tc>
        <w:tc>
          <w:tcPr>
            <w:tcW w:w="2531" w:type="dxa"/>
            <w:noWrap w:val="0"/>
            <w:vAlign w:val="center"/>
          </w:tcPr>
          <w:p w14:paraId="4A617C21">
            <w:pPr>
              <w:snapToGrid w:val="0"/>
              <w:spacing w:line="240" w:lineRule="exact"/>
              <w:jc w:val="center"/>
              <w:rPr>
                <w:rFonts w:hint="eastAsia" w:ascii="宋体" w:hAnsi="宋体" w:eastAsia="宋体"/>
                <w:sz w:val="18"/>
                <w:szCs w:val="18"/>
                <w:lang w:eastAsia="zh-CN"/>
              </w:rPr>
            </w:pPr>
            <w:r>
              <w:rPr>
                <w:rFonts w:hint="eastAsia" w:ascii="宋体" w:hAnsi="宋体"/>
                <w:sz w:val="18"/>
                <w:szCs w:val="18"/>
                <w:lang w:eastAsia="zh-CN"/>
              </w:rPr>
              <w:t>测量</w:t>
            </w:r>
          </w:p>
        </w:tc>
      </w:tr>
      <w:tr w14:paraId="511F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551C02E">
            <w:pPr>
              <w:spacing w:line="240" w:lineRule="exact"/>
              <w:jc w:val="center"/>
              <w:rPr>
                <w:rFonts w:hint="default" w:ascii="宋体" w:hAnsi="宋体"/>
                <w:bCs/>
                <w:sz w:val="18"/>
                <w:szCs w:val="18"/>
                <w:lang w:val="en"/>
              </w:rPr>
            </w:pPr>
            <w:r>
              <w:rPr>
                <w:rFonts w:hint="default" w:ascii="宋体" w:hAnsi="宋体"/>
                <w:bCs/>
                <w:sz w:val="18"/>
                <w:szCs w:val="18"/>
                <w:lang w:val="en"/>
              </w:rPr>
              <w:t>3</w:t>
            </w:r>
          </w:p>
        </w:tc>
        <w:tc>
          <w:tcPr>
            <w:tcW w:w="4025" w:type="dxa"/>
            <w:noWrap w:val="0"/>
            <w:vAlign w:val="center"/>
          </w:tcPr>
          <w:p w14:paraId="364B2857">
            <w:pPr>
              <w:snapToGrid w:val="0"/>
              <w:spacing w:line="240" w:lineRule="exact"/>
              <w:jc w:val="left"/>
              <w:rPr>
                <w:rFonts w:hint="eastAsia" w:ascii="宋体" w:cs="宋体"/>
                <w:kern w:val="0"/>
                <w:sz w:val="18"/>
                <w:szCs w:val="18"/>
              </w:rPr>
            </w:pPr>
            <w:r>
              <w:rPr>
                <w:rFonts w:hint="eastAsia" w:ascii="宋体" w:hAnsi="宋体"/>
                <w:sz w:val="18"/>
                <w:szCs w:val="18"/>
                <w:lang w:eastAsia="zh-CN"/>
              </w:rPr>
              <w:t>整机</w:t>
            </w:r>
            <w:r>
              <w:rPr>
                <w:rFonts w:hint="eastAsia" w:ascii="宋体" w:hAnsi="宋体"/>
                <w:sz w:val="18"/>
                <w:szCs w:val="18"/>
              </w:rPr>
              <w:t>质量</w:t>
            </w:r>
          </w:p>
        </w:tc>
        <w:tc>
          <w:tcPr>
            <w:tcW w:w="2025" w:type="dxa"/>
            <w:noWrap w:val="0"/>
            <w:vAlign w:val="center"/>
          </w:tcPr>
          <w:p w14:paraId="433606B9">
            <w:pPr>
              <w:pStyle w:val="8"/>
              <w:spacing w:line="240" w:lineRule="exact"/>
              <w:ind w:firstLine="0" w:firstLineChars="0"/>
              <w:jc w:val="center"/>
              <w:rPr>
                <w:rFonts w:hint="eastAsia" w:ascii="宋体" w:hAnsi="宋体" w:eastAsia="宋体"/>
                <w:bCs/>
                <w:sz w:val="18"/>
                <w:szCs w:val="18"/>
                <w:lang w:eastAsia="zh-CN"/>
              </w:rPr>
            </w:pPr>
            <w:r>
              <w:rPr>
                <w:rFonts w:hint="eastAsia" w:ascii="宋体" w:hAnsi="宋体"/>
                <w:bCs/>
                <w:sz w:val="18"/>
                <w:szCs w:val="18"/>
                <w:lang w:eastAsia="zh-CN"/>
              </w:rPr>
              <w:t>一致</w:t>
            </w:r>
          </w:p>
        </w:tc>
        <w:tc>
          <w:tcPr>
            <w:tcW w:w="2531" w:type="dxa"/>
            <w:noWrap w:val="0"/>
            <w:vAlign w:val="center"/>
          </w:tcPr>
          <w:p w14:paraId="69279940">
            <w:pPr>
              <w:snapToGrid w:val="0"/>
              <w:spacing w:line="240" w:lineRule="exact"/>
              <w:jc w:val="center"/>
              <w:rPr>
                <w:rFonts w:ascii="宋体" w:hAnsi="宋体"/>
                <w:sz w:val="18"/>
                <w:szCs w:val="18"/>
              </w:rPr>
            </w:pPr>
            <w:r>
              <w:rPr>
                <w:rFonts w:hint="eastAsia" w:ascii="宋体" w:hAnsi="宋体" w:cs="宋体"/>
                <w:position w:val="-2"/>
                <w:sz w:val="18"/>
                <w:szCs w:val="18"/>
                <w:lang w:eastAsia="zh-CN"/>
              </w:rPr>
              <w:t>核对</w:t>
            </w:r>
          </w:p>
        </w:tc>
      </w:tr>
      <w:tr w14:paraId="4FAE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3E53271">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4</w:t>
            </w:r>
          </w:p>
        </w:tc>
        <w:tc>
          <w:tcPr>
            <w:tcW w:w="4025" w:type="dxa"/>
            <w:noWrap w:val="0"/>
            <w:vAlign w:val="center"/>
          </w:tcPr>
          <w:p w14:paraId="795D6AAB">
            <w:pPr>
              <w:snapToGrid w:val="0"/>
              <w:spacing w:line="240" w:lineRule="exact"/>
              <w:jc w:val="left"/>
              <w:rPr>
                <w:rFonts w:hint="eastAsia" w:ascii="宋体" w:cs="宋体"/>
                <w:kern w:val="0"/>
                <w:sz w:val="18"/>
                <w:szCs w:val="18"/>
              </w:rPr>
            </w:pPr>
            <w:r>
              <w:rPr>
                <w:rFonts w:hint="eastAsia" w:ascii="宋体" w:hAnsi="宋体"/>
                <w:sz w:val="18"/>
                <w:szCs w:val="18"/>
              </w:rPr>
              <w:t>工作幅宽</w:t>
            </w:r>
            <w:r>
              <w:rPr>
                <w:rFonts w:hint="eastAsia" w:ascii="宋体" w:hAnsi="宋体"/>
                <w:sz w:val="18"/>
                <w:szCs w:val="18"/>
                <w:lang w:eastAsia="zh-CN"/>
              </w:rPr>
              <w:t>（叶片轧辊）</w:t>
            </w:r>
          </w:p>
        </w:tc>
        <w:tc>
          <w:tcPr>
            <w:tcW w:w="2025" w:type="dxa"/>
            <w:noWrap w:val="0"/>
            <w:vAlign w:val="center"/>
          </w:tcPr>
          <w:p w14:paraId="4F6A3CF7">
            <w:pPr>
              <w:pStyle w:val="8"/>
              <w:spacing w:line="240" w:lineRule="exact"/>
              <w:ind w:firstLine="0" w:firstLineChars="0"/>
              <w:jc w:val="center"/>
              <w:rPr>
                <w:rFonts w:hint="eastAsia" w:ascii="宋体" w:hAnsi="宋体"/>
                <w:bCs/>
                <w:sz w:val="18"/>
                <w:szCs w:val="18"/>
              </w:rPr>
            </w:pPr>
            <w:r>
              <w:rPr>
                <w:rFonts w:hint="eastAsia" w:ascii="宋体" w:hAnsi="宋体"/>
                <w:sz w:val="18"/>
                <w:szCs w:val="18"/>
                <w:lang w:val="en" w:eastAsia="zh-CN"/>
              </w:rPr>
              <w:t>一致</w:t>
            </w:r>
          </w:p>
        </w:tc>
        <w:tc>
          <w:tcPr>
            <w:tcW w:w="2531" w:type="dxa"/>
            <w:noWrap w:val="0"/>
            <w:vAlign w:val="center"/>
          </w:tcPr>
          <w:p w14:paraId="32F17529">
            <w:pPr>
              <w:snapToGrid w:val="0"/>
              <w:spacing w:line="240" w:lineRule="exact"/>
              <w:jc w:val="center"/>
              <w:rPr>
                <w:rFonts w:ascii="宋体" w:hAnsi="宋体"/>
                <w:sz w:val="18"/>
                <w:szCs w:val="18"/>
              </w:rPr>
            </w:pPr>
            <w:r>
              <w:rPr>
                <w:rFonts w:hint="eastAsia" w:ascii="宋体" w:hAnsi="宋体" w:cs="宋体"/>
                <w:position w:val="-2"/>
                <w:sz w:val="18"/>
                <w:szCs w:val="18"/>
                <w:lang w:eastAsia="zh-CN"/>
              </w:rPr>
              <w:t>测量</w:t>
            </w:r>
          </w:p>
        </w:tc>
      </w:tr>
      <w:tr w14:paraId="1D5A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8B695F1">
            <w:pPr>
              <w:spacing w:line="240" w:lineRule="exact"/>
              <w:jc w:val="center"/>
              <w:rPr>
                <w:rFonts w:hint="default" w:ascii="宋体" w:hAnsi="宋体" w:eastAsia="宋体"/>
                <w:bCs/>
                <w:color w:val="auto"/>
                <w:sz w:val="18"/>
                <w:szCs w:val="18"/>
                <w:lang w:val="en" w:eastAsia="zh-CN"/>
              </w:rPr>
            </w:pPr>
            <w:r>
              <w:rPr>
                <w:rFonts w:hint="default" w:ascii="宋体" w:hAnsi="宋体" w:eastAsia="宋体"/>
                <w:bCs/>
                <w:color w:val="auto"/>
                <w:sz w:val="18"/>
                <w:szCs w:val="18"/>
                <w:lang w:val="en" w:eastAsia="zh-CN"/>
              </w:rPr>
              <w:t>5</w:t>
            </w:r>
          </w:p>
        </w:tc>
        <w:tc>
          <w:tcPr>
            <w:tcW w:w="4025" w:type="dxa"/>
            <w:noWrap w:val="0"/>
            <w:vAlign w:val="center"/>
          </w:tcPr>
          <w:p w14:paraId="747F959F">
            <w:pPr>
              <w:snapToGrid w:val="0"/>
              <w:spacing w:line="240" w:lineRule="exact"/>
              <w:jc w:val="left"/>
              <w:rPr>
                <w:rFonts w:ascii="宋体" w:hAnsi="宋体"/>
                <w:sz w:val="18"/>
                <w:szCs w:val="18"/>
              </w:rPr>
            </w:pPr>
            <w:r>
              <w:rPr>
                <w:rFonts w:hint="eastAsia" w:ascii="宋体" w:hAnsi="宋体"/>
                <w:sz w:val="18"/>
                <w:szCs w:val="18"/>
                <w:lang w:eastAsia="zh-CN"/>
              </w:rPr>
              <w:t>叶片轧辊型式</w:t>
            </w:r>
          </w:p>
        </w:tc>
        <w:tc>
          <w:tcPr>
            <w:tcW w:w="2025" w:type="dxa"/>
            <w:noWrap w:val="0"/>
            <w:vAlign w:val="center"/>
          </w:tcPr>
          <w:p w14:paraId="31524036">
            <w:pPr>
              <w:snapToGrid w:val="0"/>
              <w:spacing w:line="240" w:lineRule="exact"/>
              <w:jc w:val="center"/>
              <w:rPr>
                <w:rFonts w:ascii="宋体" w:hAnsi="宋体"/>
                <w:sz w:val="18"/>
                <w:szCs w:val="18"/>
              </w:rPr>
            </w:pPr>
            <w:r>
              <w:rPr>
                <w:rFonts w:hint="eastAsia" w:ascii="宋体" w:hAnsi="宋体"/>
                <w:sz w:val="18"/>
                <w:szCs w:val="18"/>
                <w:lang w:val="en" w:eastAsia="zh-CN"/>
              </w:rPr>
              <w:t>一致</w:t>
            </w:r>
          </w:p>
        </w:tc>
        <w:tc>
          <w:tcPr>
            <w:tcW w:w="2531" w:type="dxa"/>
            <w:noWrap w:val="0"/>
            <w:vAlign w:val="center"/>
          </w:tcPr>
          <w:p w14:paraId="0355AEB5">
            <w:pPr>
              <w:snapToGrid w:val="0"/>
              <w:spacing w:line="240" w:lineRule="exact"/>
              <w:jc w:val="center"/>
              <w:rPr>
                <w:rFonts w:ascii="宋体" w:hAnsi="宋体"/>
                <w:sz w:val="18"/>
                <w:szCs w:val="18"/>
              </w:rPr>
            </w:pPr>
            <w:r>
              <w:rPr>
                <w:rFonts w:hint="eastAsia" w:ascii="宋体" w:hAnsi="宋体" w:cs="宋体"/>
                <w:position w:val="-2"/>
                <w:sz w:val="18"/>
                <w:szCs w:val="18"/>
                <w:lang w:eastAsia="zh-CN"/>
              </w:rPr>
              <w:t>核对</w:t>
            </w:r>
          </w:p>
        </w:tc>
      </w:tr>
      <w:tr w14:paraId="7605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FD0DD06">
            <w:pPr>
              <w:spacing w:line="240" w:lineRule="exact"/>
              <w:jc w:val="center"/>
              <w:rPr>
                <w:rFonts w:hint="default" w:ascii="宋体" w:hAnsi="宋体" w:eastAsia="宋体"/>
                <w:bCs/>
                <w:color w:val="auto"/>
                <w:sz w:val="18"/>
                <w:szCs w:val="18"/>
                <w:lang w:val="en" w:eastAsia="zh-CN"/>
              </w:rPr>
            </w:pPr>
            <w:r>
              <w:rPr>
                <w:rFonts w:hint="default" w:ascii="宋体" w:hAnsi="宋体"/>
                <w:bCs/>
                <w:color w:val="auto"/>
                <w:sz w:val="18"/>
                <w:szCs w:val="18"/>
                <w:lang w:val="en" w:eastAsia="zh-CN"/>
              </w:rPr>
              <w:t>6</w:t>
            </w:r>
          </w:p>
        </w:tc>
        <w:tc>
          <w:tcPr>
            <w:tcW w:w="4025" w:type="dxa"/>
            <w:noWrap w:val="0"/>
            <w:vAlign w:val="center"/>
          </w:tcPr>
          <w:p w14:paraId="3FE13ED2">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轧辊叶片数</w:t>
            </w:r>
          </w:p>
        </w:tc>
        <w:tc>
          <w:tcPr>
            <w:tcW w:w="2025" w:type="dxa"/>
            <w:noWrap w:val="0"/>
            <w:vAlign w:val="center"/>
          </w:tcPr>
          <w:p w14:paraId="6D96CB48">
            <w:pPr>
              <w:snapToGrid w:val="0"/>
              <w:spacing w:line="240" w:lineRule="exact"/>
              <w:jc w:val="center"/>
              <w:rPr>
                <w:rFonts w:hint="eastAsia" w:ascii="宋体" w:hAnsi="宋体"/>
                <w:sz w:val="18"/>
                <w:szCs w:val="18"/>
                <w:lang w:val="en" w:eastAsia="zh-CN"/>
              </w:rPr>
            </w:pPr>
            <w:r>
              <w:rPr>
                <w:rFonts w:hint="eastAsia" w:ascii="宋体" w:hAnsi="宋体"/>
                <w:sz w:val="18"/>
                <w:szCs w:val="18"/>
                <w:lang w:val="en" w:eastAsia="zh-CN"/>
              </w:rPr>
              <w:t>一致</w:t>
            </w:r>
          </w:p>
        </w:tc>
        <w:tc>
          <w:tcPr>
            <w:tcW w:w="2531" w:type="dxa"/>
            <w:noWrap w:val="0"/>
            <w:vAlign w:val="center"/>
          </w:tcPr>
          <w:p w14:paraId="28788870">
            <w:pPr>
              <w:snapToGrid w:val="0"/>
              <w:spacing w:line="240" w:lineRule="exact"/>
              <w:jc w:val="center"/>
              <w:rPr>
                <w:rFonts w:hint="eastAsia" w:ascii="宋体" w:hAnsi="宋体" w:cs="宋体"/>
                <w:position w:val="-2"/>
                <w:sz w:val="18"/>
                <w:szCs w:val="18"/>
                <w:lang w:eastAsia="zh-CN"/>
              </w:rPr>
            </w:pPr>
            <w:r>
              <w:rPr>
                <w:rFonts w:hint="eastAsia" w:ascii="宋体" w:hAnsi="宋体" w:cs="宋体"/>
                <w:position w:val="-2"/>
                <w:sz w:val="18"/>
                <w:szCs w:val="18"/>
                <w:lang w:eastAsia="zh-CN"/>
              </w:rPr>
              <w:t>核对</w:t>
            </w:r>
          </w:p>
        </w:tc>
      </w:tr>
      <w:tr w14:paraId="14B8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30" w:type="dxa"/>
            <w:noWrap w:val="0"/>
            <w:vAlign w:val="center"/>
          </w:tcPr>
          <w:p w14:paraId="4CDE6F63">
            <w:pPr>
              <w:spacing w:line="240" w:lineRule="exact"/>
              <w:jc w:val="center"/>
              <w:rPr>
                <w:rFonts w:hint="default" w:ascii="宋体" w:hAnsi="宋体" w:eastAsia="宋体"/>
                <w:bCs/>
                <w:color w:val="auto"/>
                <w:sz w:val="18"/>
                <w:szCs w:val="18"/>
                <w:lang w:val="en" w:eastAsia="zh-CN"/>
              </w:rPr>
            </w:pPr>
            <w:r>
              <w:rPr>
                <w:rFonts w:hint="default" w:ascii="宋体" w:hAnsi="宋体" w:eastAsia="宋体"/>
                <w:bCs/>
                <w:color w:val="auto"/>
                <w:sz w:val="18"/>
                <w:szCs w:val="18"/>
                <w:lang w:val="en" w:eastAsia="zh-CN"/>
              </w:rPr>
              <w:t>7</w:t>
            </w:r>
          </w:p>
        </w:tc>
        <w:tc>
          <w:tcPr>
            <w:tcW w:w="4025" w:type="dxa"/>
            <w:noWrap w:val="0"/>
            <w:vAlign w:val="center"/>
          </w:tcPr>
          <w:p w14:paraId="77B41158">
            <w:pPr>
              <w:snapToGrid w:val="0"/>
              <w:spacing w:line="240" w:lineRule="exact"/>
              <w:jc w:val="left"/>
              <w:rPr>
                <w:rFonts w:hint="eastAsia" w:ascii="宋体" w:hAnsi="宋体"/>
                <w:sz w:val="18"/>
                <w:szCs w:val="18"/>
              </w:rPr>
            </w:pPr>
            <w:r>
              <w:rPr>
                <w:rFonts w:hint="eastAsia" w:ascii="宋体" w:hAnsi="宋体"/>
                <w:sz w:val="18"/>
                <w:szCs w:val="18"/>
                <w:lang w:eastAsia="zh-CN"/>
              </w:rPr>
              <w:t>轧辊（最大）直径</w:t>
            </w:r>
          </w:p>
        </w:tc>
        <w:tc>
          <w:tcPr>
            <w:tcW w:w="2025" w:type="dxa"/>
            <w:noWrap w:val="0"/>
            <w:vAlign w:val="center"/>
          </w:tcPr>
          <w:p w14:paraId="1262CC17">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2AA6DC43">
            <w:pPr>
              <w:snapToGrid w:val="0"/>
              <w:spacing w:line="240" w:lineRule="exact"/>
              <w:jc w:val="center"/>
              <w:rPr>
                <w:rFonts w:hint="eastAsia" w:ascii="宋体" w:hAnsi="宋体" w:eastAsia="宋体"/>
                <w:sz w:val="18"/>
                <w:szCs w:val="18"/>
                <w:lang w:eastAsia="zh-CN"/>
              </w:rPr>
            </w:pPr>
            <w:r>
              <w:rPr>
                <w:rFonts w:hint="eastAsia" w:ascii="宋体" w:hAnsi="宋体"/>
                <w:sz w:val="18"/>
                <w:szCs w:val="18"/>
                <w:lang w:eastAsia="zh-CN"/>
              </w:rPr>
              <w:t>测量</w:t>
            </w:r>
          </w:p>
        </w:tc>
      </w:tr>
      <w:tr w14:paraId="0FDB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E13B26D">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8</w:t>
            </w:r>
          </w:p>
        </w:tc>
        <w:tc>
          <w:tcPr>
            <w:tcW w:w="4025" w:type="dxa"/>
            <w:noWrap w:val="0"/>
            <w:vAlign w:val="center"/>
          </w:tcPr>
          <w:p w14:paraId="5C7F46ED">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轧辊设计作业转速</w:t>
            </w:r>
          </w:p>
        </w:tc>
        <w:tc>
          <w:tcPr>
            <w:tcW w:w="2025" w:type="dxa"/>
            <w:noWrap w:val="0"/>
            <w:vAlign w:val="center"/>
          </w:tcPr>
          <w:p w14:paraId="22407CE6">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474DD50">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79E1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D3F9BF1">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9</w:t>
            </w:r>
          </w:p>
        </w:tc>
        <w:tc>
          <w:tcPr>
            <w:tcW w:w="4025" w:type="dxa"/>
            <w:noWrap w:val="0"/>
            <w:vAlign w:val="center"/>
          </w:tcPr>
          <w:p w14:paraId="472522A0">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旋耕刀辊幅宽</w:t>
            </w:r>
          </w:p>
        </w:tc>
        <w:tc>
          <w:tcPr>
            <w:tcW w:w="2025" w:type="dxa"/>
            <w:noWrap w:val="0"/>
            <w:vAlign w:val="center"/>
          </w:tcPr>
          <w:p w14:paraId="14E953C0">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1F2697F">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测量</w:t>
            </w:r>
          </w:p>
        </w:tc>
      </w:tr>
      <w:tr w14:paraId="55C6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1892080">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10</w:t>
            </w:r>
          </w:p>
        </w:tc>
        <w:tc>
          <w:tcPr>
            <w:tcW w:w="4025" w:type="dxa"/>
            <w:noWrap w:val="0"/>
            <w:vAlign w:val="center"/>
          </w:tcPr>
          <w:p w14:paraId="5C82C1CB">
            <w:pPr>
              <w:snapToGrid w:val="0"/>
              <w:spacing w:line="240" w:lineRule="exact"/>
              <w:jc w:val="left"/>
              <w:rPr>
                <w:rFonts w:hint="eastAsia" w:ascii="宋体" w:hAnsi="宋体"/>
                <w:sz w:val="18"/>
                <w:szCs w:val="18"/>
                <w:lang w:eastAsia="zh-CN"/>
              </w:rPr>
            </w:pPr>
            <w:r>
              <w:rPr>
                <w:rFonts w:hint="eastAsia" w:ascii="宋体" w:hAnsi="宋体"/>
                <w:sz w:val="18"/>
                <w:szCs w:val="18"/>
                <w:lang w:val="en-US" w:eastAsia="zh-CN"/>
              </w:rPr>
              <w:t>旋耕刀辊设计转速</w:t>
            </w:r>
          </w:p>
        </w:tc>
        <w:tc>
          <w:tcPr>
            <w:tcW w:w="2025" w:type="dxa"/>
            <w:noWrap w:val="0"/>
            <w:vAlign w:val="center"/>
          </w:tcPr>
          <w:p w14:paraId="6097A700">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61A9E7D">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1A21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FCE3495">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11</w:t>
            </w:r>
          </w:p>
        </w:tc>
        <w:tc>
          <w:tcPr>
            <w:tcW w:w="4025" w:type="dxa"/>
            <w:noWrap w:val="0"/>
            <w:vAlign w:val="center"/>
          </w:tcPr>
          <w:p w14:paraId="59D7F274">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旋耕刀型号</w:t>
            </w:r>
          </w:p>
        </w:tc>
        <w:tc>
          <w:tcPr>
            <w:tcW w:w="2025" w:type="dxa"/>
            <w:noWrap w:val="0"/>
            <w:vAlign w:val="center"/>
          </w:tcPr>
          <w:p w14:paraId="72D30C38">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C3CF3B4">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653F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C8911E9">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12</w:t>
            </w:r>
          </w:p>
        </w:tc>
        <w:tc>
          <w:tcPr>
            <w:tcW w:w="4025" w:type="dxa"/>
            <w:noWrap w:val="0"/>
            <w:vAlign w:val="center"/>
          </w:tcPr>
          <w:p w14:paraId="6334344F">
            <w:pPr>
              <w:snapToGrid w:val="0"/>
              <w:spacing w:line="240" w:lineRule="exact"/>
              <w:jc w:val="left"/>
              <w:rPr>
                <w:rFonts w:hint="eastAsia" w:ascii="宋体" w:hAnsi="宋体"/>
                <w:sz w:val="18"/>
                <w:szCs w:val="18"/>
                <w:lang w:eastAsia="zh-CN"/>
              </w:rPr>
            </w:pPr>
            <w:r>
              <w:rPr>
                <w:rFonts w:hint="eastAsia" w:ascii="宋体" w:hAnsi="宋体"/>
                <w:sz w:val="18"/>
                <w:szCs w:val="18"/>
                <w:lang w:val="en-US" w:eastAsia="zh-CN"/>
              </w:rPr>
              <w:t>旋耕刀数量</w:t>
            </w:r>
          </w:p>
        </w:tc>
        <w:tc>
          <w:tcPr>
            <w:tcW w:w="2025" w:type="dxa"/>
            <w:noWrap w:val="0"/>
            <w:vAlign w:val="center"/>
          </w:tcPr>
          <w:p w14:paraId="58903081">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1B606860">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7A6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E5EBC03">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13</w:t>
            </w:r>
          </w:p>
        </w:tc>
        <w:tc>
          <w:tcPr>
            <w:tcW w:w="4025" w:type="dxa"/>
            <w:noWrap w:val="0"/>
            <w:vAlign w:val="center"/>
          </w:tcPr>
          <w:p w14:paraId="2FD30C14">
            <w:pPr>
              <w:snapToGrid w:val="0"/>
              <w:spacing w:line="240" w:lineRule="exact"/>
              <w:jc w:val="left"/>
              <w:rPr>
                <w:rFonts w:hint="eastAsia" w:ascii="宋体" w:hAnsi="宋体" w:eastAsia="宋体"/>
                <w:sz w:val="18"/>
                <w:szCs w:val="18"/>
                <w:lang w:val="en-US" w:eastAsia="zh-CN"/>
              </w:rPr>
            </w:pPr>
            <w:r>
              <w:rPr>
                <w:rFonts w:hint="eastAsia" w:ascii="宋体" w:hAnsi="宋体"/>
                <w:sz w:val="18"/>
                <w:szCs w:val="18"/>
                <w:lang w:val="en-US" w:eastAsia="zh-CN"/>
              </w:rPr>
              <w:t>平地装置型式</w:t>
            </w:r>
          </w:p>
        </w:tc>
        <w:tc>
          <w:tcPr>
            <w:tcW w:w="2025" w:type="dxa"/>
            <w:noWrap w:val="0"/>
            <w:vAlign w:val="center"/>
          </w:tcPr>
          <w:p w14:paraId="6F7639E5">
            <w:pPr>
              <w:snapToGrid w:val="0"/>
              <w:spacing w:line="240" w:lineRule="exact"/>
              <w:jc w:val="center"/>
              <w:rPr>
                <w:rFonts w:hint="eastAsia" w:ascii="宋体" w:hAnsi="宋体"/>
                <w:sz w:val="18"/>
                <w:szCs w:val="18"/>
                <w:lang w:val="en" w:eastAsia="zh-CN"/>
              </w:rPr>
            </w:pPr>
            <w:r>
              <w:rPr>
                <w:rFonts w:hint="eastAsia" w:ascii="宋体" w:hAnsi="宋体"/>
                <w:sz w:val="18"/>
                <w:szCs w:val="18"/>
                <w:lang w:val="en" w:eastAsia="zh-CN"/>
              </w:rPr>
              <w:t>一致</w:t>
            </w:r>
          </w:p>
        </w:tc>
        <w:tc>
          <w:tcPr>
            <w:tcW w:w="2531" w:type="dxa"/>
            <w:noWrap w:val="0"/>
            <w:vAlign w:val="center"/>
          </w:tcPr>
          <w:p w14:paraId="2E53555B">
            <w:pPr>
              <w:snapToGrid w:val="0"/>
              <w:spacing w:line="240" w:lineRule="exact"/>
              <w:jc w:val="center"/>
              <w:rPr>
                <w:rFonts w:hint="eastAsia" w:ascii="宋体" w:hAnsi="宋体" w:cs="宋体"/>
                <w:position w:val="-2"/>
                <w:sz w:val="18"/>
                <w:szCs w:val="18"/>
                <w:lang w:eastAsia="zh-CN"/>
              </w:rPr>
            </w:pPr>
            <w:r>
              <w:rPr>
                <w:rFonts w:hint="eastAsia" w:ascii="宋体" w:hAnsi="宋体" w:cs="宋体"/>
                <w:position w:val="-2"/>
                <w:sz w:val="18"/>
                <w:szCs w:val="18"/>
                <w:lang w:eastAsia="zh-CN"/>
              </w:rPr>
              <w:t>核对</w:t>
            </w:r>
          </w:p>
        </w:tc>
      </w:tr>
      <w:tr w14:paraId="77A7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C706636">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14</w:t>
            </w:r>
          </w:p>
        </w:tc>
        <w:tc>
          <w:tcPr>
            <w:tcW w:w="4025" w:type="dxa"/>
            <w:noWrap w:val="0"/>
            <w:vAlign w:val="center"/>
          </w:tcPr>
          <w:p w14:paraId="41ACBC43">
            <w:pPr>
              <w:snapToGrid w:val="0"/>
              <w:spacing w:line="240" w:lineRule="exact"/>
              <w:jc w:val="left"/>
              <w:rPr>
                <w:rFonts w:hint="eastAsia" w:ascii="宋体" w:hAnsi="宋体"/>
                <w:sz w:val="18"/>
                <w:szCs w:val="18"/>
                <w:lang w:eastAsia="zh-CN"/>
              </w:rPr>
            </w:pPr>
            <w:r>
              <w:rPr>
                <w:rFonts w:hint="eastAsia" w:ascii="宋体" w:hAnsi="宋体"/>
                <w:sz w:val="18"/>
                <w:szCs w:val="18"/>
              </w:rPr>
              <w:t>配套发动机型号</w:t>
            </w:r>
          </w:p>
        </w:tc>
        <w:tc>
          <w:tcPr>
            <w:tcW w:w="2025" w:type="dxa"/>
            <w:noWrap w:val="0"/>
            <w:vAlign w:val="center"/>
          </w:tcPr>
          <w:p w14:paraId="15D658EC">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279C527">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6738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43962AF">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15</w:t>
            </w:r>
          </w:p>
        </w:tc>
        <w:tc>
          <w:tcPr>
            <w:tcW w:w="4025" w:type="dxa"/>
            <w:noWrap w:val="0"/>
            <w:vAlign w:val="center"/>
          </w:tcPr>
          <w:p w14:paraId="5E948DA3">
            <w:pPr>
              <w:snapToGrid w:val="0"/>
              <w:spacing w:line="240" w:lineRule="exact"/>
              <w:jc w:val="left"/>
              <w:rPr>
                <w:rFonts w:hint="eastAsia" w:ascii="宋体" w:hAnsi="宋体"/>
                <w:sz w:val="18"/>
                <w:szCs w:val="18"/>
                <w:lang w:eastAsia="zh-CN"/>
              </w:rPr>
            </w:pPr>
            <w:r>
              <w:rPr>
                <w:rFonts w:hint="eastAsia" w:ascii="宋体" w:hAnsi="宋体"/>
                <w:sz w:val="18"/>
                <w:szCs w:val="18"/>
              </w:rPr>
              <w:t>配套发动机生产企业</w:t>
            </w:r>
          </w:p>
        </w:tc>
        <w:tc>
          <w:tcPr>
            <w:tcW w:w="2025" w:type="dxa"/>
            <w:noWrap w:val="0"/>
            <w:vAlign w:val="center"/>
          </w:tcPr>
          <w:p w14:paraId="2D49F7D5">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0189B80E">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3136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103C8BA">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16</w:t>
            </w:r>
          </w:p>
        </w:tc>
        <w:tc>
          <w:tcPr>
            <w:tcW w:w="4025" w:type="dxa"/>
            <w:noWrap w:val="0"/>
            <w:vAlign w:val="center"/>
          </w:tcPr>
          <w:p w14:paraId="6BCB19D8">
            <w:pPr>
              <w:snapToGrid w:val="0"/>
              <w:spacing w:line="240" w:lineRule="exact"/>
              <w:jc w:val="left"/>
              <w:rPr>
                <w:rFonts w:hint="eastAsia" w:ascii="宋体" w:hAnsi="宋体"/>
                <w:sz w:val="18"/>
                <w:szCs w:val="18"/>
                <w:lang w:eastAsia="zh-CN"/>
              </w:rPr>
            </w:pPr>
            <w:r>
              <w:rPr>
                <w:rFonts w:hint="eastAsia" w:ascii="宋体" w:hAnsi="宋体"/>
                <w:sz w:val="18"/>
                <w:szCs w:val="18"/>
              </w:rPr>
              <w:t>配套发动机额定功率</w:t>
            </w:r>
          </w:p>
        </w:tc>
        <w:tc>
          <w:tcPr>
            <w:tcW w:w="2025" w:type="dxa"/>
            <w:noWrap w:val="0"/>
            <w:vAlign w:val="center"/>
          </w:tcPr>
          <w:p w14:paraId="781CD531">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BEBB7C3">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09CEA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34A7C7E">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17</w:t>
            </w:r>
          </w:p>
        </w:tc>
        <w:tc>
          <w:tcPr>
            <w:tcW w:w="4025" w:type="dxa"/>
            <w:noWrap w:val="0"/>
            <w:vAlign w:val="center"/>
          </w:tcPr>
          <w:p w14:paraId="4C202356">
            <w:pPr>
              <w:snapToGrid w:val="0"/>
              <w:spacing w:line="240" w:lineRule="exact"/>
              <w:jc w:val="left"/>
              <w:rPr>
                <w:rFonts w:hint="eastAsia" w:ascii="宋体" w:hAnsi="宋体"/>
                <w:sz w:val="18"/>
                <w:szCs w:val="18"/>
                <w:lang w:eastAsia="zh-CN"/>
              </w:rPr>
            </w:pPr>
            <w:r>
              <w:rPr>
                <w:rFonts w:hint="eastAsia" w:ascii="宋体" w:hAnsi="宋体"/>
                <w:sz w:val="18"/>
                <w:szCs w:val="18"/>
              </w:rPr>
              <w:t>配套发动机额定转速</w:t>
            </w:r>
          </w:p>
        </w:tc>
        <w:tc>
          <w:tcPr>
            <w:tcW w:w="2025" w:type="dxa"/>
            <w:noWrap w:val="0"/>
            <w:vAlign w:val="center"/>
          </w:tcPr>
          <w:p w14:paraId="35091AC7">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FA13616">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3B177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24F3249">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18</w:t>
            </w:r>
          </w:p>
        </w:tc>
        <w:tc>
          <w:tcPr>
            <w:tcW w:w="4025" w:type="dxa"/>
            <w:noWrap w:val="0"/>
            <w:vAlign w:val="center"/>
          </w:tcPr>
          <w:p w14:paraId="201BC435">
            <w:pPr>
              <w:snapToGrid w:val="0"/>
              <w:spacing w:line="240" w:lineRule="exact"/>
              <w:jc w:val="left"/>
              <w:rPr>
                <w:rFonts w:hint="eastAsia" w:ascii="宋体" w:hAnsi="宋体"/>
                <w:sz w:val="18"/>
                <w:szCs w:val="18"/>
                <w:lang w:eastAsia="zh-CN"/>
              </w:rPr>
            </w:pPr>
            <w:r>
              <w:rPr>
                <w:rFonts w:hint="eastAsia" w:ascii="宋体" w:hAnsi="宋体"/>
                <w:sz w:val="18"/>
                <w:szCs w:val="18"/>
              </w:rPr>
              <w:t>驾驶室型式</w:t>
            </w:r>
          </w:p>
        </w:tc>
        <w:tc>
          <w:tcPr>
            <w:tcW w:w="2025" w:type="dxa"/>
            <w:noWrap w:val="0"/>
            <w:vAlign w:val="center"/>
          </w:tcPr>
          <w:p w14:paraId="3B81FCE3">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0063B035">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614D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8A93E07">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19</w:t>
            </w:r>
          </w:p>
        </w:tc>
        <w:tc>
          <w:tcPr>
            <w:tcW w:w="4025" w:type="dxa"/>
            <w:noWrap w:val="0"/>
            <w:vAlign w:val="center"/>
          </w:tcPr>
          <w:p w14:paraId="7A9642A4">
            <w:pPr>
              <w:snapToGrid w:val="0"/>
              <w:spacing w:line="240" w:lineRule="exact"/>
              <w:jc w:val="left"/>
              <w:rPr>
                <w:rFonts w:hint="eastAsia" w:ascii="宋体" w:hAnsi="宋体"/>
                <w:sz w:val="18"/>
                <w:szCs w:val="18"/>
                <w:lang w:eastAsia="zh-CN"/>
              </w:rPr>
            </w:pPr>
            <w:r>
              <w:rPr>
                <w:rFonts w:hint="eastAsia" w:ascii="宋体" w:hAnsi="宋体"/>
                <w:sz w:val="18"/>
                <w:szCs w:val="18"/>
              </w:rPr>
              <w:t>变速机构型式</w:t>
            </w:r>
          </w:p>
        </w:tc>
        <w:tc>
          <w:tcPr>
            <w:tcW w:w="2025" w:type="dxa"/>
            <w:noWrap w:val="0"/>
            <w:vAlign w:val="center"/>
          </w:tcPr>
          <w:p w14:paraId="3161C4AB">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2FA4F246">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500D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A2BC0BA">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20</w:t>
            </w:r>
          </w:p>
        </w:tc>
        <w:tc>
          <w:tcPr>
            <w:tcW w:w="4025" w:type="dxa"/>
            <w:noWrap w:val="0"/>
            <w:vAlign w:val="center"/>
          </w:tcPr>
          <w:p w14:paraId="5395AA54">
            <w:pPr>
              <w:snapToGrid w:val="0"/>
              <w:spacing w:line="240" w:lineRule="exact"/>
              <w:jc w:val="left"/>
              <w:rPr>
                <w:rFonts w:hint="eastAsia" w:ascii="宋体" w:hAnsi="宋体"/>
                <w:sz w:val="18"/>
                <w:szCs w:val="18"/>
                <w:lang w:eastAsia="zh-CN"/>
              </w:rPr>
            </w:pPr>
            <w:r>
              <w:rPr>
                <w:rFonts w:hint="eastAsia" w:ascii="宋体" w:hAnsi="宋体"/>
                <w:sz w:val="18"/>
                <w:szCs w:val="18"/>
              </w:rPr>
              <w:t>驱动型式</w:t>
            </w:r>
          </w:p>
        </w:tc>
        <w:tc>
          <w:tcPr>
            <w:tcW w:w="2025" w:type="dxa"/>
            <w:noWrap w:val="0"/>
            <w:vAlign w:val="center"/>
          </w:tcPr>
          <w:p w14:paraId="63E2A7FD">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F0219FD">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71A7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E5D10BB">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21</w:t>
            </w:r>
          </w:p>
        </w:tc>
        <w:tc>
          <w:tcPr>
            <w:tcW w:w="4025" w:type="dxa"/>
            <w:noWrap w:val="0"/>
            <w:vAlign w:val="center"/>
          </w:tcPr>
          <w:p w14:paraId="41F5BD25">
            <w:pPr>
              <w:snapToGrid w:val="0"/>
              <w:spacing w:line="240" w:lineRule="exact"/>
              <w:jc w:val="left"/>
              <w:rPr>
                <w:rFonts w:hint="eastAsia" w:ascii="宋体" w:hAnsi="宋体"/>
                <w:sz w:val="18"/>
                <w:szCs w:val="18"/>
              </w:rPr>
            </w:pPr>
            <w:r>
              <w:rPr>
                <w:rFonts w:hint="eastAsia" w:ascii="宋体" w:hAnsi="宋体"/>
                <w:sz w:val="18"/>
                <w:szCs w:val="18"/>
              </w:rPr>
              <w:t>驱动方式(前/后)</w:t>
            </w:r>
          </w:p>
        </w:tc>
        <w:tc>
          <w:tcPr>
            <w:tcW w:w="2025" w:type="dxa"/>
            <w:noWrap w:val="0"/>
            <w:vAlign w:val="center"/>
          </w:tcPr>
          <w:p w14:paraId="676C33C3">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327C8A22">
            <w:pPr>
              <w:snapToGrid w:val="0"/>
              <w:spacing w:line="240" w:lineRule="exact"/>
              <w:jc w:val="center"/>
              <w:rPr>
                <w:rFonts w:hint="eastAsia" w:ascii="宋体" w:hAnsi="宋体"/>
                <w:sz w:val="18"/>
                <w:szCs w:val="18"/>
              </w:rPr>
            </w:pPr>
            <w:r>
              <w:rPr>
                <w:rFonts w:hint="eastAsia" w:ascii="宋体" w:hAnsi="宋体" w:cs="宋体"/>
                <w:position w:val="-2"/>
                <w:sz w:val="18"/>
                <w:szCs w:val="18"/>
                <w:lang w:eastAsia="zh-CN"/>
              </w:rPr>
              <w:t>核对</w:t>
            </w:r>
          </w:p>
        </w:tc>
      </w:tr>
      <w:tr w14:paraId="183D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50EBEBB">
            <w:pPr>
              <w:spacing w:line="240" w:lineRule="exact"/>
              <w:jc w:val="center"/>
              <w:rPr>
                <w:rFonts w:hint="default" w:ascii="宋体" w:hAnsi="宋体" w:eastAsia="宋体"/>
                <w:bCs/>
                <w:sz w:val="18"/>
                <w:szCs w:val="18"/>
                <w:lang w:val="en-US" w:eastAsia="zh-CN"/>
              </w:rPr>
            </w:pPr>
            <w:r>
              <w:rPr>
                <w:rFonts w:hint="eastAsia" w:ascii="宋体" w:hAnsi="宋体" w:eastAsia="宋体"/>
                <w:bCs/>
                <w:sz w:val="18"/>
                <w:szCs w:val="18"/>
                <w:lang w:val="en-US" w:eastAsia="zh-CN"/>
              </w:rPr>
              <w:t>22</w:t>
            </w:r>
          </w:p>
        </w:tc>
        <w:tc>
          <w:tcPr>
            <w:tcW w:w="4025" w:type="dxa"/>
            <w:noWrap w:val="0"/>
            <w:vAlign w:val="center"/>
          </w:tcPr>
          <w:p w14:paraId="2854A086">
            <w:pPr>
              <w:snapToGrid w:val="0"/>
              <w:spacing w:line="240" w:lineRule="exact"/>
              <w:jc w:val="left"/>
              <w:rPr>
                <w:rFonts w:hint="eastAsia" w:ascii="宋体" w:hAnsi="宋体"/>
                <w:sz w:val="18"/>
                <w:szCs w:val="18"/>
                <w:lang w:eastAsia="zh-CN"/>
              </w:rPr>
            </w:pPr>
            <w:r>
              <w:rPr>
                <w:rFonts w:hint="eastAsia" w:ascii="宋体" w:hAnsi="宋体"/>
                <w:sz w:val="18"/>
                <w:szCs w:val="18"/>
              </w:rPr>
              <w:t>制动器型式(前/后)</w:t>
            </w:r>
          </w:p>
        </w:tc>
        <w:tc>
          <w:tcPr>
            <w:tcW w:w="2025" w:type="dxa"/>
            <w:noWrap w:val="0"/>
            <w:vAlign w:val="center"/>
          </w:tcPr>
          <w:p w14:paraId="761CB85C">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605E755">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1D3D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C444338">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23</w:t>
            </w:r>
          </w:p>
        </w:tc>
        <w:tc>
          <w:tcPr>
            <w:tcW w:w="4025" w:type="dxa"/>
            <w:noWrap w:val="0"/>
            <w:vAlign w:val="center"/>
          </w:tcPr>
          <w:p w14:paraId="0E9889A7">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转向机构型式</w:t>
            </w:r>
          </w:p>
        </w:tc>
        <w:tc>
          <w:tcPr>
            <w:tcW w:w="2025" w:type="dxa"/>
            <w:noWrap w:val="0"/>
            <w:vAlign w:val="center"/>
          </w:tcPr>
          <w:p w14:paraId="11CC4614">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A672EE7">
            <w:pPr>
              <w:snapToGrid w:val="0"/>
              <w:spacing w:line="240" w:lineRule="exact"/>
              <w:jc w:val="center"/>
              <w:rPr>
                <w:rFonts w:ascii="宋体" w:hAnsi="宋体" w:cs="宋体"/>
                <w:position w:val="-2"/>
                <w:sz w:val="18"/>
                <w:szCs w:val="18"/>
              </w:rPr>
            </w:pPr>
            <w:r>
              <w:rPr>
                <w:rFonts w:hint="eastAsia" w:ascii="宋体" w:hAnsi="宋体" w:cs="宋体"/>
                <w:position w:val="-2"/>
                <w:sz w:val="18"/>
                <w:szCs w:val="18"/>
                <w:lang w:eastAsia="zh-CN"/>
              </w:rPr>
              <w:t>核对</w:t>
            </w:r>
          </w:p>
        </w:tc>
      </w:tr>
      <w:tr w14:paraId="6329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E6F3FBB">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24</w:t>
            </w:r>
          </w:p>
        </w:tc>
        <w:tc>
          <w:tcPr>
            <w:tcW w:w="4025" w:type="dxa"/>
            <w:noWrap w:val="0"/>
            <w:vAlign w:val="center"/>
          </w:tcPr>
          <w:p w14:paraId="50AECC4C">
            <w:pPr>
              <w:snapToGrid w:val="0"/>
              <w:spacing w:line="240" w:lineRule="exact"/>
              <w:jc w:val="left"/>
              <w:rPr>
                <w:rFonts w:hint="eastAsia" w:ascii="宋体" w:hAnsi="宋体"/>
                <w:sz w:val="18"/>
                <w:szCs w:val="18"/>
                <w:lang w:eastAsia="zh-CN"/>
              </w:rPr>
            </w:pPr>
            <w:r>
              <w:rPr>
                <w:rFonts w:hint="eastAsia" w:ascii="宋体" w:hAnsi="宋体"/>
                <w:sz w:val="18"/>
                <w:szCs w:val="18"/>
              </w:rPr>
              <w:t>轴距</w:t>
            </w:r>
          </w:p>
        </w:tc>
        <w:tc>
          <w:tcPr>
            <w:tcW w:w="2025" w:type="dxa"/>
            <w:noWrap w:val="0"/>
            <w:vAlign w:val="center"/>
          </w:tcPr>
          <w:p w14:paraId="2B8A2651">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10461328">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测量</w:t>
            </w:r>
          </w:p>
        </w:tc>
      </w:tr>
      <w:tr w14:paraId="03BB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E45E7D7">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25</w:t>
            </w:r>
          </w:p>
        </w:tc>
        <w:tc>
          <w:tcPr>
            <w:tcW w:w="4025" w:type="dxa"/>
            <w:noWrap w:val="0"/>
            <w:vAlign w:val="center"/>
          </w:tcPr>
          <w:p w14:paraId="07D72CDD">
            <w:pPr>
              <w:snapToGrid w:val="0"/>
              <w:spacing w:line="240" w:lineRule="exact"/>
              <w:jc w:val="left"/>
              <w:rPr>
                <w:rFonts w:hint="eastAsia" w:ascii="宋体" w:hAnsi="宋体"/>
                <w:sz w:val="18"/>
                <w:szCs w:val="18"/>
                <w:lang w:eastAsia="zh-CN"/>
              </w:rPr>
            </w:pPr>
            <w:r>
              <w:rPr>
                <w:rFonts w:hint="eastAsia" w:ascii="宋体" w:hAnsi="宋体"/>
                <w:sz w:val="18"/>
                <w:szCs w:val="18"/>
              </w:rPr>
              <w:t>运输轮规格</w:t>
            </w:r>
            <w:r>
              <w:rPr>
                <w:rFonts w:hint="eastAsia" w:ascii="宋体" w:hAnsi="宋体"/>
                <w:sz w:val="18"/>
                <w:szCs w:val="18"/>
                <w:lang w:eastAsia="zh-CN"/>
              </w:rPr>
              <w:t>（前</w:t>
            </w:r>
            <w:r>
              <w:rPr>
                <w:rFonts w:hint="eastAsia" w:ascii="宋体" w:hAnsi="宋体"/>
                <w:sz w:val="18"/>
                <w:szCs w:val="18"/>
                <w:lang w:val="en-US" w:eastAsia="zh-CN"/>
              </w:rPr>
              <w:t>/后</w:t>
            </w:r>
            <w:r>
              <w:rPr>
                <w:rFonts w:hint="eastAsia" w:ascii="宋体" w:hAnsi="宋体"/>
                <w:sz w:val="18"/>
                <w:szCs w:val="18"/>
                <w:lang w:eastAsia="zh-CN"/>
              </w:rPr>
              <w:t>）</w:t>
            </w:r>
          </w:p>
        </w:tc>
        <w:tc>
          <w:tcPr>
            <w:tcW w:w="2025" w:type="dxa"/>
            <w:noWrap w:val="0"/>
            <w:vAlign w:val="center"/>
          </w:tcPr>
          <w:p w14:paraId="3169366D">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59E97464">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测量</w:t>
            </w:r>
          </w:p>
        </w:tc>
      </w:tr>
      <w:tr w14:paraId="65FB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55A7936">
            <w:pPr>
              <w:spacing w:line="240" w:lineRule="exact"/>
              <w:jc w:val="center"/>
              <w:rPr>
                <w:rFonts w:hint="default" w:ascii="宋体" w:hAnsi="宋体" w:eastAsia="宋体"/>
                <w:bCs/>
                <w:sz w:val="18"/>
                <w:szCs w:val="18"/>
                <w:lang w:val="en" w:eastAsia="zh-CN"/>
              </w:rPr>
            </w:pPr>
            <w:r>
              <w:rPr>
                <w:rFonts w:hint="default" w:ascii="宋体" w:hAnsi="宋体" w:eastAsia="宋体"/>
                <w:bCs/>
                <w:sz w:val="18"/>
                <w:szCs w:val="18"/>
                <w:lang w:val="en" w:eastAsia="zh-CN"/>
              </w:rPr>
              <w:t>2</w:t>
            </w:r>
            <w:r>
              <w:rPr>
                <w:rFonts w:hint="eastAsia" w:ascii="宋体" w:hAnsi="宋体" w:eastAsia="宋体"/>
                <w:bCs/>
                <w:sz w:val="18"/>
                <w:szCs w:val="18"/>
                <w:lang w:val="en-US" w:eastAsia="zh-CN"/>
              </w:rPr>
              <w:t>6</w:t>
            </w:r>
          </w:p>
        </w:tc>
        <w:tc>
          <w:tcPr>
            <w:tcW w:w="4025" w:type="dxa"/>
            <w:noWrap w:val="0"/>
            <w:vAlign w:val="center"/>
          </w:tcPr>
          <w:p w14:paraId="182F01A5">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前轴</w:t>
            </w:r>
            <w:r>
              <w:rPr>
                <w:rFonts w:hint="eastAsia" w:ascii="宋体" w:hAnsi="宋体"/>
                <w:sz w:val="18"/>
                <w:szCs w:val="18"/>
              </w:rPr>
              <w:t>运输轮</w:t>
            </w:r>
            <w:r>
              <w:rPr>
                <w:rFonts w:hint="eastAsia" w:ascii="宋体" w:hAnsi="宋体"/>
                <w:sz w:val="18"/>
                <w:szCs w:val="18"/>
                <w:lang w:eastAsia="zh-CN"/>
              </w:rPr>
              <w:t>轮距</w:t>
            </w:r>
          </w:p>
        </w:tc>
        <w:tc>
          <w:tcPr>
            <w:tcW w:w="2025" w:type="dxa"/>
            <w:noWrap w:val="0"/>
            <w:vAlign w:val="center"/>
          </w:tcPr>
          <w:p w14:paraId="0088A9B1">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FFE8748">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测量</w:t>
            </w:r>
          </w:p>
        </w:tc>
      </w:tr>
      <w:tr w14:paraId="135A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072086C">
            <w:pPr>
              <w:spacing w:line="240" w:lineRule="exact"/>
              <w:jc w:val="center"/>
              <w:rPr>
                <w:rFonts w:hint="default" w:ascii="宋体" w:hAnsi="宋体" w:eastAsia="宋体"/>
                <w:bCs/>
                <w:sz w:val="18"/>
                <w:szCs w:val="18"/>
                <w:lang w:val="en" w:eastAsia="zh-CN"/>
              </w:rPr>
            </w:pPr>
            <w:r>
              <w:rPr>
                <w:rFonts w:hint="eastAsia" w:ascii="宋体" w:hAnsi="宋体" w:eastAsia="宋体"/>
                <w:bCs/>
                <w:sz w:val="18"/>
                <w:szCs w:val="18"/>
                <w:lang w:val="en-US" w:eastAsia="zh-CN"/>
              </w:rPr>
              <w:t>27</w:t>
            </w:r>
          </w:p>
        </w:tc>
        <w:tc>
          <w:tcPr>
            <w:tcW w:w="4025" w:type="dxa"/>
            <w:noWrap w:val="0"/>
            <w:vAlign w:val="center"/>
          </w:tcPr>
          <w:p w14:paraId="50A44523">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后轴</w:t>
            </w:r>
            <w:r>
              <w:rPr>
                <w:rFonts w:hint="eastAsia" w:ascii="宋体" w:hAnsi="宋体"/>
                <w:sz w:val="18"/>
                <w:szCs w:val="18"/>
              </w:rPr>
              <w:t>运输轮</w:t>
            </w:r>
            <w:r>
              <w:rPr>
                <w:rFonts w:hint="eastAsia" w:ascii="宋体" w:hAnsi="宋体"/>
                <w:sz w:val="18"/>
                <w:szCs w:val="18"/>
                <w:lang w:eastAsia="zh-CN"/>
              </w:rPr>
              <w:t>轮距</w:t>
            </w:r>
          </w:p>
        </w:tc>
        <w:tc>
          <w:tcPr>
            <w:tcW w:w="2025" w:type="dxa"/>
            <w:noWrap w:val="0"/>
            <w:vAlign w:val="center"/>
          </w:tcPr>
          <w:p w14:paraId="046A2D0E">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7B169BAB">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0B1D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702BCC0">
            <w:pPr>
              <w:spacing w:line="240" w:lineRule="exact"/>
              <w:jc w:val="center"/>
              <w:rPr>
                <w:rFonts w:hint="default" w:ascii="宋体" w:hAnsi="宋体" w:eastAsia="宋体"/>
                <w:bCs/>
                <w:sz w:val="18"/>
                <w:szCs w:val="18"/>
                <w:lang w:val="en-US" w:eastAsia="zh-CN"/>
              </w:rPr>
            </w:pPr>
            <w:r>
              <w:rPr>
                <w:rFonts w:hint="eastAsia" w:ascii="宋体" w:hAnsi="宋体" w:eastAsia="宋体"/>
                <w:bCs/>
                <w:sz w:val="18"/>
                <w:szCs w:val="18"/>
                <w:lang w:val="en-US" w:eastAsia="zh-CN"/>
              </w:rPr>
              <w:t>28</w:t>
            </w:r>
          </w:p>
        </w:tc>
        <w:tc>
          <w:tcPr>
            <w:tcW w:w="4025" w:type="dxa"/>
            <w:noWrap w:val="0"/>
            <w:vAlign w:val="center"/>
          </w:tcPr>
          <w:p w14:paraId="09464539">
            <w:pPr>
              <w:snapToGrid w:val="0"/>
              <w:spacing w:line="240" w:lineRule="exact"/>
              <w:jc w:val="left"/>
              <w:rPr>
                <w:rFonts w:hint="eastAsia" w:ascii="宋体" w:hAnsi="宋体"/>
                <w:sz w:val="18"/>
                <w:szCs w:val="18"/>
                <w:lang w:eastAsia="zh-CN"/>
              </w:rPr>
            </w:pPr>
            <w:r>
              <w:rPr>
                <w:rFonts w:hint="eastAsia" w:ascii="宋体" w:hAnsi="宋体"/>
                <w:sz w:val="18"/>
                <w:szCs w:val="18"/>
              </w:rPr>
              <w:t>最小离地间隙</w:t>
            </w:r>
          </w:p>
        </w:tc>
        <w:tc>
          <w:tcPr>
            <w:tcW w:w="2025" w:type="dxa"/>
            <w:noWrap w:val="0"/>
            <w:vAlign w:val="center"/>
          </w:tcPr>
          <w:p w14:paraId="37BB8B3B">
            <w:pPr>
              <w:snapToGrid w:val="0"/>
              <w:spacing w:line="240" w:lineRule="exact"/>
              <w:jc w:val="center"/>
              <w:rPr>
                <w:rFonts w:hint="eastAsia" w:ascii="宋体" w:hAnsi="宋体"/>
                <w:sz w:val="18"/>
                <w:szCs w:val="18"/>
              </w:rPr>
            </w:pPr>
            <w:r>
              <w:rPr>
                <w:rFonts w:hint="eastAsia" w:ascii="宋体" w:hAnsi="宋体"/>
                <w:sz w:val="18"/>
                <w:szCs w:val="18"/>
                <w:lang w:val="en" w:eastAsia="zh-CN"/>
              </w:rPr>
              <w:t>一致</w:t>
            </w:r>
          </w:p>
        </w:tc>
        <w:tc>
          <w:tcPr>
            <w:tcW w:w="2531" w:type="dxa"/>
            <w:noWrap w:val="0"/>
            <w:vAlign w:val="center"/>
          </w:tcPr>
          <w:p w14:paraId="6E826150">
            <w:pPr>
              <w:snapToGrid w:val="0"/>
              <w:spacing w:line="240" w:lineRule="exact"/>
              <w:jc w:val="center"/>
              <w:rPr>
                <w:rFonts w:hint="eastAsia" w:ascii="宋体" w:hAnsi="宋体" w:eastAsia="宋体" w:cs="宋体"/>
                <w:position w:val="-2"/>
                <w:sz w:val="18"/>
                <w:szCs w:val="18"/>
                <w:lang w:eastAsia="zh-CN"/>
              </w:rPr>
            </w:pPr>
            <w:r>
              <w:rPr>
                <w:rFonts w:hint="eastAsia" w:ascii="宋体" w:hAnsi="宋体" w:cs="宋体"/>
                <w:position w:val="-2"/>
                <w:sz w:val="18"/>
                <w:szCs w:val="18"/>
                <w:lang w:eastAsia="zh-CN"/>
              </w:rPr>
              <w:t>核对</w:t>
            </w:r>
          </w:p>
        </w:tc>
      </w:tr>
      <w:tr w14:paraId="2D3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11" w:type="dxa"/>
            <w:gridSpan w:val="4"/>
            <w:noWrap w:val="0"/>
            <w:vAlign w:val="center"/>
          </w:tcPr>
          <w:p w14:paraId="7ECC0B83">
            <w:pPr>
              <w:spacing w:line="240" w:lineRule="exact"/>
              <w:jc w:val="left"/>
              <w:rPr>
                <w:rFonts w:hint="eastAsia" w:ascii="宋体" w:cs="宋体"/>
                <w:kern w:val="0"/>
                <w:sz w:val="18"/>
                <w:szCs w:val="18"/>
              </w:rPr>
            </w:pPr>
            <w:r>
              <w:rPr>
                <w:rFonts w:hint="eastAsia" w:ascii="宋体" w:cs="宋体"/>
                <w:kern w:val="0"/>
                <w:sz w:val="18"/>
                <w:szCs w:val="18"/>
              </w:rPr>
              <w:t>注：因机具结构不同</w:t>
            </w:r>
            <w:r>
              <w:rPr>
                <w:rFonts w:ascii="宋体" w:cs="宋体"/>
                <w:kern w:val="0"/>
                <w:sz w:val="18"/>
                <w:szCs w:val="18"/>
                <w:lang w:val="en"/>
              </w:rPr>
              <w:t>，</w:t>
            </w:r>
            <w:r>
              <w:rPr>
                <w:rFonts w:hint="eastAsia" w:ascii="宋体" w:cs="宋体"/>
                <w:kern w:val="0"/>
                <w:sz w:val="18"/>
                <w:szCs w:val="18"/>
              </w:rPr>
              <w:t>不适用的项目不进行检查。</w:t>
            </w:r>
          </w:p>
        </w:tc>
      </w:tr>
    </w:tbl>
    <w:p w14:paraId="6B75468D">
      <w:pPr>
        <w:pStyle w:val="50"/>
        <w:spacing w:before="156" w:after="156"/>
        <w:rPr>
          <w:rFonts w:hint="eastAsia"/>
        </w:rPr>
      </w:pPr>
      <w:bookmarkStart w:id="64" w:name="_Toc148086855"/>
      <w:r>
        <w:rPr>
          <w:rFonts w:hint="eastAsia"/>
        </w:rPr>
        <w:t>判定规则</w:t>
      </w:r>
    </w:p>
    <w:p w14:paraId="53B649C6">
      <w:pPr>
        <w:pStyle w:val="21"/>
        <w:rPr>
          <w:rFonts w:hint="eastAsia" w:cs="宋体"/>
          <w:szCs w:val="21"/>
        </w:rPr>
      </w:pPr>
      <w:r>
        <w:rPr>
          <w:rFonts w:hint="eastAsia"/>
        </w:rPr>
        <w:t>一致性检查的全部项目结果均满足表</w:t>
      </w:r>
      <w:r>
        <w:rPr>
          <w:rFonts w:hint="eastAsia"/>
          <w:lang w:val="en-US" w:eastAsia="zh-CN"/>
        </w:rPr>
        <w:t>1</w:t>
      </w:r>
      <w:r>
        <w:rPr>
          <w:rFonts w:hint="eastAsia"/>
        </w:rPr>
        <w:t>要求时，一致性检查结论为符合大纲要求；否则，一致性检</w:t>
      </w:r>
      <w:r>
        <w:rPr>
          <w:rFonts w:hint="eastAsia" w:cs="宋体"/>
          <w:szCs w:val="21"/>
        </w:rPr>
        <w:t>查结论为不符合大纲要求。</w:t>
      </w:r>
    </w:p>
    <w:p w14:paraId="58485517">
      <w:pPr>
        <w:pStyle w:val="40"/>
        <w:rPr>
          <w:rFonts w:hint="eastAsia"/>
        </w:rPr>
      </w:pPr>
      <w:bookmarkStart w:id="65" w:name="_Toc49520957"/>
      <w:bookmarkStart w:id="66" w:name="_Toc49785435"/>
      <w:r>
        <w:rPr>
          <w:rFonts w:hint="eastAsia"/>
        </w:rPr>
        <w:t>创新性评价</w:t>
      </w:r>
      <w:bookmarkEnd w:id="65"/>
      <w:bookmarkEnd w:id="66"/>
    </w:p>
    <w:p w14:paraId="74C4608F">
      <w:pPr>
        <w:pStyle w:val="50"/>
        <w:spacing w:before="156" w:after="156"/>
        <w:rPr>
          <w:rFonts w:hint="eastAsia"/>
        </w:rPr>
      </w:pPr>
      <w:r>
        <w:rPr>
          <w:rFonts w:hint="eastAsia"/>
        </w:rPr>
        <w:t>评价方法</w:t>
      </w:r>
    </w:p>
    <w:p w14:paraId="297923E9">
      <w:pPr>
        <w:pStyle w:val="125"/>
        <w:rPr>
          <w:rFonts w:hint="eastAsia" w:hAnsi="Times New Roman" w:cs="Times New Roman"/>
        </w:rPr>
      </w:pPr>
      <w:r>
        <w:rPr>
          <w:rFonts w:hint="eastAsia" w:hAnsi="Times New Roman" w:cs="Times New Roman"/>
        </w:rPr>
        <w:t>依据创新产品应用领域、技术创新点的情况，采用材料评审方式或专家组评价方式之一进行评价。</w:t>
      </w:r>
    </w:p>
    <w:p w14:paraId="2480794D">
      <w:pPr>
        <w:pStyle w:val="125"/>
        <w:rPr>
          <w:rFonts w:hint="eastAsia" w:hAnsi="Times New Roman" w:cs="Times New Roman"/>
        </w:rPr>
      </w:pPr>
      <w:r>
        <w:rPr>
          <w:rFonts w:hint="eastAsia" w:hAnsi="Times New Roman" w:cs="Times New Roman"/>
        </w:rPr>
        <w:t>材料评审方式，由省级农机试验鉴定机构依据制造商提供以下材料之一进行评价：</w:t>
      </w:r>
    </w:p>
    <w:p w14:paraId="24036E7A">
      <w:pPr>
        <w:pStyle w:val="52"/>
        <w:numPr>
          <w:ilvl w:val="0"/>
          <w:numId w:val="18"/>
        </w:numPr>
        <w:tabs>
          <w:tab w:val="left" w:pos="839"/>
          <w:tab w:val="clear" w:pos="840"/>
        </w:tabs>
        <w:rPr>
          <w:rFonts w:hint="eastAsia"/>
        </w:rPr>
      </w:pPr>
      <w:r>
        <w:rPr>
          <w:rFonts w:hint="eastAsia"/>
        </w:rPr>
        <w:t>发明专利；</w:t>
      </w:r>
    </w:p>
    <w:p w14:paraId="05252881">
      <w:pPr>
        <w:pStyle w:val="52"/>
        <w:rPr>
          <w:rFonts w:hint="eastAsia"/>
        </w:rPr>
      </w:pPr>
      <w:r>
        <w:rPr>
          <w:rFonts w:hint="eastAsia"/>
        </w:rPr>
        <w:t>实用新型专利；</w:t>
      </w:r>
    </w:p>
    <w:p w14:paraId="4CB8FC57">
      <w:pPr>
        <w:pStyle w:val="52"/>
        <w:rPr>
          <w:rFonts w:hint="eastAsia"/>
        </w:rPr>
      </w:pPr>
      <w:r>
        <w:rPr>
          <w:rFonts w:hint="eastAsia"/>
        </w:rPr>
        <w:t>科技成果查新报告；</w:t>
      </w:r>
    </w:p>
    <w:p w14:paraId="4EB26D9A">
      <w:pPr>
        <w:pStyle w:val="52"/>
        <w:rPr>
          <w:rFonts w:hint="eastAsia"/>
        </w:rPr>
      </w:pPr>
      <w:r>
        <w:rPr>
          <w:rFonts w:hint="eastAsia"/>
        </w:rPr>
        <w:t>省级以上具有创新性科技成果评价证书。</w:t>
      </w:r>
    </w:p>
    <w:p w14:paraId="276CD74F">
      <w:pPr>
        <w:pStyle w:val="125"/>
        <w:spacing w:before="156" w:after="156"/>
        <w:rPr>
          <w:rFonts w:hint="eastAsia"/>
        </w:rPr>
      </w:pPr>
      <w:r>
        <w:rPr>
          <w:rFonts w:hint="eastAsia"/>
        </w:rPr>
        <w:t>专家组评价方式，由省级以上农机事业单位或农机学会(协会)等组织专家组成评审组，依据制造商提供的创新性材料进行评价，专家组人数为单数且不少于3名。</w:t>
      </w:r>
    </w:p>
    <w:p w14:paraId="22DFDD6F">
      <w:pPr>
        <w:pStyle w:val="50"/>
        <w:spacing w:before="156" w:after="156"/>
        <w:rPr>
          <w:rFonts w:hint="eastAsia"/>
        </w:rPr>
      </w:pPr>
      <w:r>
        <w:rPr>
          <w:rFonts w:hint="eastAsia"/>
        </w:rPr>
        <w:t>判定规则</w:t>
      </w:r>
    </w:p>
    <w:p w14:paraId="7DB08B9F">
      <w:pPr>
        <w:pStyle w:val="125"/>
        <w:rPr>
          <w:rFonts w:hint="eastAsia" w:hAnsi="Times New Roman" w:cs="Times New Roman"/>
        </w:rPr>
      </w:pPr>
      <w:r>
        <w:rPr>
          <w:rFonts w:hint="eastAsia" w:hAnsi="Times New Roman" w:cs="Times New Roman"/>
        </w:rPr>
        <w:t>材料评审的，通过评价形成创新性评价意见，认为产品具有创新性，结论为符合大纲要求；否则，结论为不符合大纲要求。</w:t>
      </w:r>
    </w:p>
    <w:p w14:paraId="6480FBBD">
      <w:pPr>
        <w:pStyle w:val="125"/>
        <w:rPr>
          <w:rFonts w:hint="eastAsia" w:hAnsi="Times New Roman" w:cs="Times New Roman"/>
        </w:rPr>
      </w:pPr>
      <w:r>
        <w:rPr>
          <w:rFonts w:hint="eastAsia" w:hAnsi="Times New Roman" w:cs="Times New Roman"/>
        </w:rPr>
        <w:t>专家组评价的，专家组形成创新性评价意见，2/3以上的专家评价该产品具有创新性，结论为符合大纲要求；否则，结论为不符合大纲要求。</w:t>
      </w:r>
    </w:p>
    <w:p w14:paraId="2C5AAF41">
      <w:pPr>
        <w:pStyle w:val="40"/>
        <w:rPr>
          <w:rFonts w:hint="eastAsia"/>
        </w:rPr>
      </w:pPr>
      <w:bookmarkStart w:id="67" w:name="_Toc81302827"/>
      <w:bookmarkStart w:id="68" w:name="_Toc49504597"/>
      <w:bookmarkStart w:id="69" w:name="_Toc454426756"/>
      <w:r>
        <w:rPr>
          <w:rFonts w:hint="eastAsia"/>
        </w:rPr>
        <w:t>安全性检查</w:t>
      </w:r>
      <w:bookmarkEnd w:id="67"/>
      <w:bookmarkEnd w:id="68"/>
    </w:p>
    <w:p w14:paraId="59C03E55">
      <w:pPr>
        <w:pStyle w:val="50"/>
        <w:spacing w:before="156" w:after="156"/>
      </w:pPr>
      <w:bookmarkStart w:id="70" w:name="_Toc454426757"/>
      <w:r>
        <w:rPr>
          <w:rFonts w:hint="eastAsia" w:ascii="宋体" w:hAnsi="宋体" w:eastAsia="宋体" w:cs="宋体"/>
        </w:rPr>
        <w:t>安全防护、安全信息及安全装备检查见附录</w:t>
      </w:r>
      <w:r>
        <w:rPr>
          <w:rFonts w:ascii="宋体" w:hAnsi="宋体" w:eastAsia="宋体" w:cs="宋体"/>
        </w:rPr>
        <w:t>B</w:t>
      </w:r>
      <w:r>
        <w:rPr>
          <w:rFonts w:hint="eastAsia" w:ascii="宋体" w:hAnsi="宋体" w:eastAsia="宋体" w:cs="宋体"/>
        </w:rPr>
        <w:t>。</w:t>
      </w:r>
    </w:p>
    <w:p w14:paraId="2C5305EF">
      <w:pPr>
        <w:pStyle w:val="50"/>
        <w:spacing w:before="156" w:after="156"/>
      </w:pPr>
      <w:r>
        <w:rPr>
          <w:rFonts w:hint="eastAsia"/>
        </w:rPr>
        <w:t>安全性能</w:t>
      </w:r>
    </w:p>
    <w:p w14:paraId="3C8468B8">
      <w:pPr>
        <w:pStyle w:val="55"/>
        <w:spacing w:before="156" w:after="156"/>
      </w:pPr>
      <w:r>
        <w:rPr>
          <w:rFonts w:hint="eastAsia" w:hAnsi="黑体" w:cs="宋体"/>
        </w:rPr>
        <w:t>制动性能</w:t>
      </w:r>
    </w:p>
    <w:p w14:paraId="6EBE8EBD">
      <w:pPr>
        <w:pStyle w:val="21"/>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以田间转移（安装运输轮）配置测试。</w:t>
      </w:r>
    </w:p>
    <w:p w14:paraId="620DFBB5">
      <w:pPr>
        <w:pStyle w:val="21"/>
        <w:numPr>
          <w:ilvl w:val="0"/>
          <w:numId w:val="19"/>
        </w:numPr>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行车制动</w:t>
      </w:r>
    </w:p>
    <w:p w14:paraId="00559516">
      <w:pPr>
        <w:pStyle w:val="21"/>
        <w:numPr>
          <w:ilvl w:val="0"/>
          <w:numId w:val="0"/>
        </w:numPr>
        <w:ind w:firstLine="420" w:firstLineChars="20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以20 km/h±1km/h的初速度(最高行驶速度不大于20 km/h时</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以最高行驶速度作为初速度)在干硬平坦路面上行驶时</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进行冷态紧急行车制动</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测试其行车制动距离</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往返各测1次</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取平均值</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在制动过程中后轮不应翘起。</w:t>
      </w:r>
    </w:p>
    <w:p w14:paraId="2C1987CB">
      <w:pPr>
        <w:pStyle w:val="21"/>
        <w:numPr>
          <w:ilvl w:val="0"/>
          <w:numId w:val="19"/>
        </w:numPr>
        <w:ind w:left="0" w:leftChars="0" w:firstLine="420" w:firstLineChars="20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驻车制动</w:t>
      </w:r>
    </w:p>
    <w:p w14:paraId="3DB6389B">
      <w:pPr>
        <w:pStyle w:val="21"/>
        <w:numPr>
          <w:ilvl w:val="0"/>
          <w:numId w:val="0"/>
        </w:numPr>
        <w:ind w:firstLine="420" w:firstLineChars="200"/>
        <w:rPr>
          <w:rFonts w:hint="default" w:ascii="宋体" w:hAnsi="Times New Roman" w:eastAsia="宋体" w:cs="Times New Roman"/>
          <w:sz w:val="21"/>
          <w:szCs w:val="21"/>
          <w:lang w:val="en-US" w:eastAsia="zh-CN" w:bidi="ar-SA"/>
        </w:rPr>
      </w:pPr>
      <w:r>
        <w:rPr>
          <w:rFonts w:hint="default" w:ascii="宋体" w:hAnsi="Times New Roman" w:eastAsia="宋体" w:cs="Times New Roman"/>
          <w:sz w:val="21"/>
          <w:szCs w:val="21"/>
          <w:lang w:val="en-US" w:eastAsia="zh-CN" w:bidi="ar-SA"/>
        </w:rPr>
        <w:t>在20%的干硬纵向坡道上驻车</w:t>
      </w:r>
      <w:r>
        <w:rPr>
          <w:rFonts w:hint="default" w:ascii="宋体" w:hAnsi="Times New Roman" w:eastAsia="宋体" w:cs="Times New Roman"/>
          <w:sz w:val="21"/>
          <w:szCs w:val="21"/>
          <w:lang w:val="en" w:eastAsia="zh-CN" w:bidi="ar-SA"/>
        </w:rPr>
        <w:t>，</w:t>
      </w:r>
      <w:r>
        <w:rPr>
          <w:rFonts w:hint="default" w:ascii="宋体" w:hAnsi="Times New Roman" w:eastAsia="宋体" w:cs="Times New Roman"/>
          <w:sz w:val="21"/>
          <w:szCs w:val="21"/>
          <w:lang w:val="en-US" w:eastAsia="zh-CN" w:bidi="ar-SA"/>
        </w:rPr>
        <w:t>变速器置于空挡</w:t>
      </w:r>
      <w:r>
        <w:rPr>
          <w:rFonts w:hint="default" w:ascii="宋体" w:hAnsi="Times New Roman" w:eastAsia="宋体" w:cs="Times New Roman"/>
          <w:sz w:val="21"/>
          <w:szCs w:val="21"/>
          <w:lang w:val="en" w:eastAsia="zh-CN" w:bidi="ar-SA"/>
        </w:rPr>
        <w:t>，</w:t>
      </w:r>
      <w:r>
        <w:rPr>
          <w:rFonts w:hint="default" w:ascii="宋体" w:hAnsi="Times New Roman" w:eastAsia="宋体" w:cs="Times New Roman"/>
          <w:sz w:val="21"/>
          <w:szCs w:val="21"/>
          <w:lang w:val="en-US" w:eastAsia="zh-CN" w:bidi="ar-SA"/>
        </w:rPr>
        <w:t>发动机熄火</w:t>
      </w:r>
      <w:r>
        <w:rPr>
          <w:rFonts w:hint="default" w:ascii="宋体" w:hAnsi="Times New Roman" w:eastAsia="宋体" w:cs="Times New Roman"/>
          <w:sz w:val="21"/>
          <w:szCs w:val="21"/>
          <w:lang w:val="en" w:eastAsia="zh-CN" w:bidi="ar-SA"/>
        </w:rPr>
        <w:t>，</w:t>
      </w:r>
      <w:r>
        <w:rPr>
          <w:rFonts w:hint="default" w:ascii="宋体" w:hAnsi="Times New Roman" w:eastAsia="宋体" w:cs="Times New Roman"/>
          <w:sz w:val="21"/>
          <w:szCs w:val="21"/>
          <w:lang w:val="en-US" w:eastAsia="zh-CN" w:bidi="ar-SA"/>
        </w:rPr>
        <w:t>保持时间不少于</w:t>
      </w:r>
      <w:r>
        <w:rPr>
          <w:rFonts w:hint="eastAsia" w:ascii="宋体" w:hAnsi="Times New Roman" w:eastAsia="宋体" w:cs="Times New Roman"/>
          <w:sz w:val="21"/>
          <w:szCs w:val="21"/>
          <w:lang w:val="en-US" w:eastAsia="zh-CN" w:bidi="ar-SA"/>
        </w:rPr>
        <w:t>5</w:t>
      </w:r>
      <w:r>
        <w:rPr>
          <w:rFonts w:hint="default" w:ascii="宋体" w:hAnsi="Times New Roman" w:eastAsia="宋体" w:cs="Times New Roman"/>
          <w:sz w:val="21"/>
          <w:szCs w:val="21"/>
          <w:lang w:val="en-US" w:eastAsia="zh-CN" w:bidi="ar-SA"/>
        </w:rPr>
        <w:t>min。上下坡方向各测1次。</w:t>
      </w:r>
    </w:p>
    <w:p w14:paraId="243E3ABE">
      <w:pPr>
        <w:pStyle w:val="4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操作者耳位噪声</w:t>
      </w:r>
    </w:p>
    <w:p w14:paraId="3C122036">
      <w:pPr>
        <w:pStyle w:val="21"/>
        <w:ind w:firstLine="42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测试场地应为平坦的土地或矮草地。在距离测区中心半径25 m范围内</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不得有大的噪声反射物。</w:t>
      </w:r>
    </w:p>
    <w:p w14:paraId="244C81EF">
      <w:pPr>
        <w:pStyle w:val="21"/>
        <w:ind w:left="0" w:leftChars="0" w:firstLine="0" w:firstLineChars="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离地表1.2 m处的风速应不大于3m/s。测试期间背景噪声值应比测量噪声值至少低10 dB(A)。</w:t>
      </w:r>
    </w:p>
    <w:p w14:paraId="73E8CAB5">
      <w:pPr>
        <w:pStyle w:val="21"/>
        <w:ind w:firstLine="42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测试时发动机在额定转速下运转</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工作部件全部运转。如果装有驾驶室</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应关闭门窗。驾驶员坐在座椅中间位置</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传声器应置于距驾驶员头部垂直中心面250 mm±20 mm处</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传声器轴线应水平</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膜片朝前</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传声器中心高度及前后位置与驾驶员眼睛成直线</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声级计采用A计权慢档进行测量。</w:t>
      </w:r>
    </w:p>
    <w:p w14:paraId="27325305">
      <w:pPr>
        <w:pStyle w:val="21"/>
        <w:ind w:firstLine="42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在机器运转稳定状态下</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左右两侧各进行3次测量</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每次间隔时间不小于5 s</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同侧3次连续测量的</w:t>
      </w:r>
    </w:p>
    <w:p w14:paraId="3252E69E">
      <w:pPr>
        <w:pStyle w:val="21"/>
        <w:ind w:left="0" w:leftChars="0" w:firstLine="0" w:firstLineChars="0"/>
        <w:rPr>
          <w:rFonts w:hint="eastAsia" w:ascii="宋体" w:hAnsi="Times New Roman" w:eastAsia="宋体" w:cs="Times New Roman"/>
          <w:sz w:val="21"/>
          <w:szCs w:val="21"/>
          <w:lang w:val="en-US" w:eastAsia="zh-CN" w:bidi="ar-SA"/>
        </w:rPr>
      </w:pPr>
      <w:r>
        <w:rPr>
          <w:rFonts w:hint="eastAsia" w:ascii="宋体" w:hAnsi="Times New Roman" w:eastAsia="宋体" w:cs="Times New Roman"/>
          <w:sz w:val="21"/>
          <w:szCs w:val="21"/>
          <w:lang w:val="en-US" w:eastAsia="zh-CN" w:bidi="ar-SA"/>
        </w:rPr>
        <w:t>读数差应在3 dB(A)以内</w:t>
      </w:r>
      <w:r>
        <w:rPr>
          <w:rFonts w:hint="default" w:ascii="宋体" w:hAnsi="Times New Roman" w:eastAsia="宋体" w:cs="Times New Roman"/>
          <w:sz w:val="21"/>
          <w:szCs w:val="21"/>
          <w:lang w:val="en" w:eastAsia="zh-CN" w:bidi="ar-SA"/>
        </w:rPr>
        <w:t>，</w:t>
      </w:r>
      <w:r>
        <w:rPr>
          <w:rFonts w:hint="eastAsia" w:ascii="宋体" w:hAnsi="Times New Roman" w:eastAsia="宋体" w:cs="Times New Roman"/>
          <w:sz w:val="21"/>
          <w:szCs w:val="21"/>
          <w:lang w:val="en-US" w:eastAsia="zh-CN" w:bidi="ar-SA"/>
        </w:rPr>
        <w:t>取左右两侧6次测量的算术平均值作为测量结果。</w:t>
      </w:r>
    </w:p>
    <w:p w14:paraId="0ED9DD40">
      <w:pPr>
        <w:pStyle w:val="50"/>
        <w:spacing w:before="156" w:after="156"/>
      </w:pPr>
      <w:r>
        <w:rPr>
          <w:rFonts w:hint="eastAsia"/>
        </w:rPr>
        <w:t>判定规则</w:t>
      </w:r>
    </w:p>
    <w:p w14:paraId="29509401">
      <w:pPr>
        <w:pStyle w:val="21"/>
        <w:rPr>
          <w:rFonts w:hint="eastAsia"/>
          <w:lang w:eastAsia="zh-CN"/>
        </w:rPr>
      </w:pPr>
      <w:r>
        <w:rPr>
          <w:rFonts w:hint="eastAsia"/>
          <w:lang w:eastAsia="zh-CN"/>
        </w:rPr>
        <w:t>安全性能各项目</w:t>
      </w:r>
      <w:r>
        <w:rPr>
          <w:rFonts w:hint="eastAsia"/>
          <w:color w:val="000000"/>
          <w:lang w:eastAsia="zh-CN"/>
        </w:rPr>
        <w:t>满足表</w:t>
      </w:r>
      <w:r>
        <w:rPr>
          <w:rFonts w:hint="eastAsia"/>
          <w:color w:val="000000"/>
          <w:lang w:val="en-US" w:eastAsia="zh-CN"/>
        </w:rPr>
        <w:t>4</w:t>
      </w:r>
      <w:r>
        <w:rPr>
          <w:rFonts w:hint="eastAsia"/>
          <w:color w:val="000000"/>
          <w:lang w:eastAsia="zh-CN"/>
        </w:rPr>
        <w:t>规定</w:t>
      </w:r>
      <w:r>
        <w:rPr>
          <w:rFonts w:hint="default"/>
          <w:lang w:val="en" w:eastAsia="zh-CN"/>
        </w:rPr>
        <w:t>，</w:t>
      </w:r>
      <w:r>
        <w:rPr>
          <w:rFonts w:hint="eastAsia"/>
          <w:lang w:eastAsia="zh-CN"/>
        </w:rPr>
        <w:t>安全防护、安全信息及安全装备均满足附录B要求</w:t>
      </w:r>
      <w:r>
        <w:rPr>
          <w:rFonts w:hint="default"/>
          <w:lang w:val="en" w:eastAsia="zh-CN"/>
        </w:rPr>
        <w:t>，</w:t>
      </w:r>
      <w:r>
        <w:rPr>
          <w:rFonts w:hint="eastAsia"/>
          <w:lang w:eastAsia="zh-CN"/>
        </w:rPr>
        <w:t>则安全性评价结</w:t>
      </w:r>
    </w:p>
    <w:p w14:paraId="23044A8D">
      <w:pPr>
        <w:pStyle w:val="21"/>
        <w:ind w:left="0" w:leftChars="0" w:firstLine="0" w:firstLineChars="0"/>
        <w:rPr>
          <w:rFonts w:hint="eastAsia"/>
        </w:rPr>
      </w:pPr>
      <w:r>
        <w:rPr>
          <w:rFonts w:hint="eastAsia"/>
          <w:lang w:eastAsia="zh-CN"/>
        </w:rPr>
        <w:t>论为符合大纲要求</w:t>
      </w:r>
      <w:r>
        <w:rPr>
          <w:rFonts w:hint="default"/>
          <w:lang w:val="en" w:eastAsia="zh-CN"/>
        </w:rPr>
        <w:t>，</w:t>
      </w:r>
      <w:r>
        <w:rPr>
          <w:rFonts w:hint="eastAsia"/>
          <w:lang w:eastAsia="zh-CN"/>
        </w:rPr>
        <w:t>否则</w:t>
      </w:r>
      <w:r>
        <w:rPr>
          <w:rFonts w:hint="default"/>
          <w:lang w:val="en" w:eastAsia="zh-CN"/>
        </w:rPr>
        <w:t>，</w:t>
      </w:r>
      <w:r>
        <w:rPr>
          <w:rFonts w:hint="eastAsia"/>
          <w:lang w:eastAsia="zh-CN"/>
        </w:rPr>
        <w:t>安全性评价结论为不符合大纲要求。</w:t>
      </w:r>
    </w:p>
    <w:bookmarkEnd w:id="70"/>
    <w:p w14:paraId="7D675C1E">
      <w:pPr>
        <w:pStyle w:val="40"/>
        <w:rPr>
          <w:rFonts w:hint="eastAsia"/>
          <w:kern w:val="2"/>
        </w:rPr>
      </w:pPr>
      <w:bookmarkStart w:id="71" w:name="_Toc49504598"/>
      <w:bookmarkStart w:id="72" w:name="_Toc81302828"/>
      <w:r>
        <w:rPr>
          <w:rFonts w:hint="eastAsia"/>
          <w:kern w:val="2"/>
        </w:rPr>
        <w:t>适用地区性能试验</w:t>
      </w:r>
      <w:bookmarkEnd w:id="71"/>
      <w:bookmarkEnd w:id="72"/>
    </w:p>
    <w:p w14:paraId="4B1CA910">
      <w:pPr>
        <w:pStyle w:val="50"/>
        <w:spacing w:before="156" w:after="156"/>
        <w:rPr>
          <w:rFonts w:hint="eastAsia"/>
          <w:kern w:val="2"/>
        </w:rPr>
      </w:pPr>
      <w:r>
        <w:rPr>
          <w:rFonts w:hint="eastAsia"/>
          <w:kern w:val="2"/>
        </w:rPr>
        <w:t>试验内容</w:t>
      </w:r>
    </w:p>
    <w:p w14:paraId="07F1F96E">
      <w:pPr>
        <w:pStyle w:val="21"/>
        <w:rPr>
          <w:rFonts w:hint="eastAsia"/>
        </w:rPr>
      </w:pPr>
      <w:r>
        <w:rPr>
          <w:rFonts w:hint="eastAsia"/>
        </w:rPr>
        <w:t>性能试验内容包</w:t>
      </w:r>
      <w:r>
        <w:rPr>
          <w:rFonts w:hint="eastAsia"/>
          <w:bCs/>
        </w:rPr>
        <w:t>括</w:t>
      </w:r>
      <w:r>
        <w:rPr>
          <w:rFonts w:hint="eastAsia"/>
          <w:lang w:eastAsia="zh-CN"/>
        </w:rPr>
        <w:t>搅浆深度</w:t>
      </w:r>
      <w:r>
        <w:rPr>
          <w:rFonts w:hint="eastAsia"/>
        </w:rPr>
        <w:t>、</w:t>
      </w:r>
      <w:r>
        <w:rPr>
          <w:rFonts w:hint="eastAsia"/>
          <w:lang w:eastAsia="zh-CN"/>
        </w:rPr>
        <w:t>搅浆后地表平整度</w:t>
      </w:r>
      <w:r>
        <w:rPr>
          <w:rFonts w:hint="eastAsia"/>
        </w:rPr>
        <w:t>、</w:t>
      </w:r>
      <w:r>
        <w:rPr>
          <w:rFonts w:hint="eastAsia"/>
          <w:lang w:eastAsia="zh-CN"/>
        </w:rPr>
        <w:t>植被覆盖率、压茬深度</w:t>
      </w:r>
      <w:r>
        <w:rPr>
          <w:rFonts w:hint="eastAsia"/>
        </w:rPr>
        <w:t>。</w:t>
      </w:r>
    </w:p>
    <w:p w14:paraId="0224DB04">
      <w:pPr>
        <w:pStyle w:val="50"/>
        <w:spacing w:before="156" w:after="156"/>
        <w:rPr>
          <w:rFonts w:hint="eastAsia"/>
        </w:rPr>
      </w:pPr>
      <w:r>
        <w:rPr>
          <w:rFonts w:hint="eastAsia"/>
        </w:rPr>
        <w:t>试验条件</w:t>
      </w:r>
    </w:p>
    <w:p w14:paraId="11B6C036">
      <w:pPr>
        <w:pStyle w:val="21"/>
        <w:rPr>
          <w:rFonts w:hint="eastAsia"/>
        </w:rPr>
      </w:pPr>
      <w:r>
        <w:rPr>
          <w:rFonts w:hint="eastAsia"/>
        </w:rPr>
        <w:t>试验地在当地具有代表性</w:t>
      </w:r>
      <w:r>
        <w:rPr>
          <w:rFonts w:hint="default"/>
          <w:lang w:val="en"/>
        </w:rPr>
        <w:t>，</w:t>
      </w:r>
      <w:r>
        <w:rPr>
          <w:rFonts w:hint="eastAsia"/>
        </w:rPr>
        <w:t>试验地灌水浸泡应不少于24h</w:t>
      </w:r>
      <w:r>
        <w:rPr>
          <w:rFonts w:hint="default"/>
          <w:lang w:val="en"/>
        </w:rPr>
        <w:t>，</w:t>
      </w:r>
      <w:r>
        <w:rPr>
          <w:rFonts w:hint="eastAsia"/>
        </w:rPr>
        <w:t>且符合样机作业条件要求。其长度应不少于30m</w:t>
      </w:r>
      <w:r>
        <w:rPr>
          <w:rFonts w:hint="default"/>
          <w:lang w:val="en"/>
        </w:rPr>
        <w:t>，</w:t>
      </w:r>
      <w:r>
        <w:rPr>
          <w:rFonts w:hint="eastAsia"/>
        </w:rPr>
        <w:t>宽度应不小于作业幅宽 3倍</w:t>
      </w:r>
      <w:r>
        <w:rPr>
          <w:rFonts w:hint="default"/>
          <w:lang w:val="en"/>
        </w:rPr>
        <w:t>，</w:t>
      </w:r>
      <w:r>
        <w:rPr>
          <w:rFonts w:hint="eastAsia"/>
        </w:rPr>
        <w:t>留茬高度不大于30cm。</w:t>
      </w:r>
    </w:p>
    <w:p w14:paraId="2977DB08">
      <w:pPr>
        <w:pStyle w:val="21"/>
        <w:rPr>
          <w:rFonts w:hint="eastAsia"/>
        </w:rPr>
      </w:pPr>
      <w:r>
        <w:rPr>
          <w:rFonts w:hint="eastAsia"/>
        </w:rPr>
        <w:t>留茬高度</w:t>
      </w:r>
      <w:r>
        <w:rPr>
          <w:rFonts w:hint="eastAsia"/>
          <w:lang w:eastAsia="zh-CN"/>
        </w:rPr>
        <w:t>：</w:t>
      </w:r>
      <w:r>
        <w:rPr>
          <w:rFonts w:hint="eastAsia"/>
        </w:rPr>
        <w:t>在试验区内用五点法确定测量点位</w:t>
      </w:r>
      <w:r>
        <w:rPr>
          <w:rFonts w:hint="default"/>
          <w:lang w:val="en"/>
        </w:rPr>
        <w:t>，</w:t>
      </w:r>
      <w:r>
        <w:rPr>
          <w:rFonts w:hint="eastAsia"/>
        </w:rPr>
        <w:t>每点位取样面积1m</w:t>
      </w:r>
      <w:r>
        <w:rPr>
          <w:rFonts w:hint="eastAsia"/>
          <w:vertAlign w:val="superscript"/>
          <w:lang w:val="en-US" w:eastAsia="zh-CN"/>
        </w:rPr>
        <w:t>2</w:t>
      </w:r>
      <w:r>
        <w:rPr>
          <w:rFonts w:hint="eastAsia"/>
        </w:rPr>
        <w:t xml:space="preserve"> </w:t>
      </w:r>
      <w:r>
        <w:rPr>
          <w:rFonts w:hint="default"/>
          <w:lang w:val="en"/>
        </w:rPr>
        <w:t>，</w:t>
      </w:r>
      <w:r>
        <w:rPr>
          <w:rFonts w:hint="eastAsia"/>
        </w:rPr>
        <w:t>随机</w:t>
      </w:r>
      <w:r>
        <w:rPr>
          <w:rFonts w:hint="eastAsia"/>
          <w:lang w:eastAsia="zh-CN"/>
        </w:rPr>
        <w:t>测</w:t>
      </w:r>
      <w:r>
        <w:rPr>
          <w:rFonts w:hint="eastAsia"/>
        </w:rPr>
        <w:t>5株</w:t>
      </w:r>
      <w:r>
        <w:rPr>
          <w:rFonts w:hint="eastAsia"/>
          <w:lang w:eastAsia="zh-CN"/>
        </w:rPr>
        <w:t>，取平均值</w:t>
      </w:r>
      <w:r>
        <w:rPr>
          <w:rFonts w:hint="eastAsia"/>
        </w:rPr>
        <w:t>。水面深度</w:t>
      </w:r>
      <w:r>
        <w:rPr>
          <w:rFonts w:hint="eastAsia"/>
          <w:lang w:eastAsia="zh-CN"/>
        </w:rPr>
        <w:t>：测量五点法确定点位的田面水深，取平均值</w:t>
      </w:r>
      <w:r>
        <w:rPr>
          <w:rFonts w:hint="eastAsia"/>
        </w:rPr>
        <w:t>。泡田时间、土壤质地、测试地点等将结果填入原始记录表中。</w:t>
      </w:r>
    </w:p>
    <w:p w14:paraId="6D3B27A6">
      <w:pPr>
        <w:pStyle w:val="50"/>
        <w:spacing w:before="156" w:after="156"/>
        <w:rPr>
          <w:rStyle w:val="53"/>
          <w:rFonts w:hint="eastAsia"/>
          <w:color w:val="000000"/>
        </w:rPr>
      </w:pPr>
      <w:bookmarkStart w:id="73" w:name="_Toc36392734"/>
      <w:bookmarkStart w:id="74" w:name="_Toc36393408"/>
      <w:bookmarkStart w:id="75" w:name="_Toc36803928"/>
      <w:bookmarkStart w:id="76" w:name="_Toc36390574"/>
      <w:r>
        <w:rPr>
          <w:rStyle w:val="53"/>
          <w:color w:val="000000"/>
        </w:rPr>
        <w:t>试验方法</w:t>
      </w:r>
      <w:bookmarkEnd w:id="73"/>
      <w:bookmarkEnd w:id="74"/>
      <w:bookmarkEnd w:id="75"/>
      <w:bookmarkEnd w:id="76"/>
    </w:p>
    <w:p w14:paraId="55DEF5DF">
      <w:pPr>
        <w:pStyle w:val="55"/>
        <w:spacing w:before="156" w:after="156"/>
      </w:pPr>
      <w:r>
        <w:rPr>
          <w:rFonts w:hint="eastAsia" w:hAnsi="黑体"/>
        </w:rPr>
        <w:t>搅浆深度</w:t>
      </w:r>
    </w:p>
    <w:p w14:paraId="4A5EAE61">
      <w:pPr>
        <w:pStyle w:val="21"/>
        <w:rPr>
          <w:rFonts w:hint="eastAsia"/>
        </w:rPr>
      </w:pPr>
      <w:r>
        <w:rPr>
          <w:rFonts w:hint="eastAsia"/>
        </w:rPr>
        <w:t>在测区内按产品使用说明书规定的速度范围内</w:t>
      </w:r>
      <w:r>
        <w:rPr>
          <w:rFonts w:hint="default"/>
          <w:lang w:val="en"/>
        </w:rPr>
        <w:t>，</w:t>
      </w:r>
      <w:r>
        <w:rPr>
          <w:rFonts w:hint="eastAsia"/>
        </w:rPr>
        <w:t>作业一个行程</w:t>
      </w:r>
      <w:r>
        <w:rPr>
          <w:rFonts w:hint="eastAsia"/>
          <w:lang w:val="en" w:eastAsia="zh-CN"/>
        </w:rPr>
        <w:t>，</w:t>
      </w:r>
      <w:r>
        <w:rPr>
          <w:rFonts w:hint="eastAsia"/>
        </w:rPr>
        <w:t>作业后2h</w:t>
      </w:r>
      <w:r>
        <w:rPr>
          <w:rFonts w:hint="eastAsia"/>
          <w:lang w:eastAsia="zh-CN"/>
        </w:rPr>
        <w:t>，</w:t>
      </w:r>
      <w:r>
        <w:rPr>
          <w:rFonts w:hint="eastAsia"/>
        </w:rPr>
        <w:t>沿机组前进方向每隔2m左、右两侧各测1个点</w:t>
      </w:r>
      <w:r>
        <w:rPr>
          <w:rFonts w:hint="default"/>
          <w:lang w:val="en"/>
        </w:rPr>
        <w:t>，</w:t>
      </w:r>
      <w:r>
        <w:rPr>
          <w:rFonts w:hint="eastAsia"/>
        </w:rPr>
        <w:t>各测11次</w:t>
      </w:r>
      <w:r>
        <w:rPr>
          <w:rFonts w:hint="default"/>
          <w:lang w:val="en"/>
        </w:rPr>
        <w:t>，</w:t>
      </w:r>
      <w:r>
        <w:rPr>
          <w:rFonts w:hint="eastAsia"/>
        </w:rPr>
        <w:t>测量泥浆底面到泥浆表面的垂直距离</w:t>
      </w:r>
      <w:r>
        <w:rPr>
          <w:rFonts w:hint="eastAsia"/>
          <w:lang w:val="en" w:eastAsia="zh-CN"/>
        </w:rPr>
        <w:t>，</w:t>
      </w:r>
      <w:r>
        <w:rPr>
          <w:rFonts w:hint="eastAsia"/>
        </w:rPr>
        <w:t>此垂直距离即为该测点的搅浆深度。按式(1)计算搅浆深度平均值。</w:t>
      </w:r>
    </w:p>
    <w:p w14:paraId="1DDEBE71">
      <w:pPr>
        <w:pStyle w:val="21"/>
        <w:rPr>
          <w:rFonts w:hint="eastAsia"/>
        </w:rPr>
      </w:pPr>
      <w:r>
        <w:rPr>
          <w:rFonts w:ascii="宋体" w:hAnsi="宋体" w:eastAsia="宋体" w:cs="宋体"/>
          <w:kern w:val="0"/>
          <w:sz w:val="24"/>
          <w:szCs w:val="24"/>
          <w:lang w:val="en-US" w:eastAsia="zh-CN" w:bidi="ar"/>
        </w:rPr>
        <w:pict>
          <v:shape id="_x0000_s1054" o:spid="_x0000_s1054" o:spt="75" alt="IMG_256" type="#_x0000_t75" style="position:absolute;left:0pt;margin-left:73pt;margin-top:5.25pt;height:51.75pt;width:72.75pt;mso-wrap-distance-bottom:0pt;mso-wrap-distance-left:9pt;mso-wrap-distance-right:9pt;mso-wrap-distance-top:0pt;z-index:251664384;mso-width-relative:page;mso-height-relative:page;" filled="f" o:preferrelative="t" stroked="f" coordsize="21600,21600">
            <v:path/>
            <v:fill on="f" focussize="0,0"/>
            <v:stroke on="f"/>
            <v:imagedata r:id="rId6" o:title="IMG_256"/>
            <o:lock v:ext="edit" aspectratio="t"/>
            <w10:wrap type="square"/>
          </v:shape>
        </w:pict>
      </w:r>
    </w:p>
    <w:p w14:paraId="1B3E9D26">
      <w:pPr>
        <w:pStyle w:val="21"/>
        <w:rPr>
          <w:rFonts w:hint="eastAsia"/>
        </w:rPr>
      </w:pPr>
      <w:r>
        <w:rPr>
          <w:rFonts w:hint="eastAsia"/>
        </w:rPr>
        <w:t>....................................................(1)</w:t>
      </w:r>
    </w:p>
    <w:p w14:paraId="7D8BDECB">
      <w:pPr>
        <w:pStyle w:val="21"/>
        <w:ind w:left="0" w:leftChars="0" w:firstLine="0" w:firstLineChars="0"/>
        <w:rPr>
          <w:rFonts w:hint="eastAsia"/>
        </w:rPr>
      </w:pPr>
    </w:p>
    <w:p w14:paraId="62C879D8">
      <w:pPr>
        <w:pStyle w:val="21"/>
        <w:ind w:left="0" w:leftChars="0" w:firstLine="0" w:firstLineChars="0"/>
        <w:rPr>
          <w:rFonts w:hint="eastAsia"/>
        </w:rPr>
      </w:pPr>
    </w:p>
    <w:p w14:paraId="71645A06">
      <w:pPr>
        <w:pStyle w:val="21"/>
        <w:ind w:left="0" w:leftChars="0" w:firstLine="420" w:firstLineChars="200"/>
        <w:rPr>
          <w:rFonts w:hint="eastAsia"/>
        </w:rPr>
      </w:pPr>
      <w:r>
        <w:rPr>
          <w:rFonts w:hint="eastAsia"/>
        </w:rPr>
        <w:t>式中:</w:t>
      </w:r>
    </w:p>
    <w:p w14:paraId="34FC62D5">
      <w:pPr>
        <w:pStyle w:val="21"/>
        <w:ind w:left="0" w:leftChars="0" w:firstLine="422" w:firstLineChars="200"/>
        <w:rPr>
          <w:rFonts w:hint="default"/>
          <w:lang w:val="en"/>
        </w:rPr>
      </w:pPr>
      <w:r>
        <w:rPr>
          <w:rFonts w:hint="eastAsia" w:ascii="汉仪细圆B5" w:hAnsi="汉仪细圆B5" w:eastAsia="汉仪细圆B5" w:cs="汉仪细圆B5"/>
          <w:b/>
          <w:bCs/>
          <w:lang w:val="en-US" w:eastAsia="zh-CN"/>
        </w:rPr>
        <w:sym w:font="Symbol" w:char="0060"/>
      </w:r>
      <w:r>
        <w:rPr>
          <w:rFonts w:hint="eastAsia" w:ascii="汉仪细圆B5" w:hAnsi="汉仪细圆B5" w:eastAsia="汉仪细圆B5" w:cs="汉仪细圆B5"/>
          <w:b/>
          <w:bCs/>
          <w:lang w:val="en-US" w:eastAsia="zh-CN"/>
        </w:rPr>
        <w:t>X</w:t>
      </w:r>
      <w:r>
        <w:rPr>
          <w:rFonts w:hint="eastAsia"/>
        </w:rPr>
        <w:t>——搅浆深度平均值</w:t>
      </w:r>
      <w:r>
        <w:rPr>
          <w:rFonts w:hint="default"/>
          <w:lang w:val="en"/>
        </w:rPr>
        <w:t>，</w:t>
      </w:r>
      <w:r>
        <w:rPr>
          <w:rFonts w:hint="eastAsia"/>
        </w:rPr>
        <w:t>单位为厘米(cm)</w:t>
      </w:r>
      <w:r>
        <w:rPr>
          <w:rFonts w:hint="default"/>
          <w:lang w:val="en"/>
        </w:rPr>
        <w:t>；</w:t>
      </w:r>
    </w:p>
    <w:p w14:paraId="2AA55C1B">
      <w:pPr>
        <w:pStyle w:val="21"/>
        <w:rPr>
          <w:rFonts w:hint="default"/>
          <w:lang w:val="en"/>
        </w:rPr>
      </w:pPr>
      <w:r>
        <w:rPr>
          <w:rFonts w:hint="eastAsia"/>
          <w:b/>
          <w:bCs/>
        </w:rPr>
        <w:t>X</w:t>
      </w:r>
      <w:r>
        <w:rPr>
          <w:rFonts w:hint="eastAsia"/>
          <w:b/>
          <w:bCs/>
          <w:vertAlign w:val="subscript"/>
        </w:rPr>
        <w:t xml:space="preserve"> i</w:t>
      </w:r>
      <w:r>
        <w:rPr>
          <w:rFonts w:hint="eastAsia"/>
          <w:b/>
          <w:bCs/>
        </w:rPr>
        <w:t xml:space="preserve"> </w:t>
      </w:r>
      <w:r>
        <w:rPr>
          <w:rFonts w:hint="eastAsia"/>
        </w:rPr>
        <w:t>——测点的搅浆深度</w:t>
      </w:r>
      <w:r>
        <w:rPr>
          <w:rFonts w:hint="default"/>
          <w:lang w:val="en"/>
        </w:rPr>
        <w:t>，</w:t>
      </w:r>
      <w:r>
        <w:rPr>
          <w:rFonts w:hint="eastAsia"/>
        </w:rPr>
        <w:t>单位为厘米(cm)</w:t>
      </w:r>
      <w:r>
        <w:rPr>
          <w:rFonts w:hint="default"/>
          <w:lang w:val="en"/>
        </w:rPr>
        <w:t>；</w:t>
      </w:r>
    </w:p>
    <w:p w14:paraId="02F7355F">
      <w:pPr>
        <w:pStyle w:val="21"/>
      </w:pPr>
      <w:r>
        <w:rPr>
          <w:rFonts w:hint="eastAsia"/>
          <w:b/>
          <w:bCs/>
        </w:rPr>
        <w:t xml:space="preserve">n </w:t>
      </w:r>
      <w:r>
        <w:rPr>
          <w:rFonts w:hint="eastAsia"/>
        </w:rPr>
        <w:t>——测点数</w:t>
      </w:r>
      <w:r>
        <w:rPr>
          <w:rFonts w:hint="default"/>
          <w:lang w:val="en" w:eastAsia="zh-CN"/>
        </w:rPr>
        <w:t>，</w:t>
      </w:r>
      <w:r>
        <w:rPr>
          <w:rFonts w:hint="eastAsia"/>
          <w:lang w:val="en-US" w:eastAsia="zh-CN"/>
        </w:rPr>
        <w:t>n=22</w:t>
      </w:r>
      <w:r>
        <w:rPr>
          <w:rFonts w:hint="eastAsia"/>
        </w:rPr>
        <w:t>。</w:t>
      </w:r>
    </w:p>
    <w:p w14:paraId="5797C9E4">
      <w:pPr>
        <w:pStyle w:val="55"/>
        <w:spacing w:before="156" w:after="156"/>
        <w:rPr>
          <w:rFonts w:hint="eastAsia"/>
        </w:rPr>
      </w:pPr>
      <w:r>
        <w:rPr>
          <w:rFonts w:hint="eastAsia" w:hAnsi="黑体"/>
        </w:rPr>
        <w:t>搅浆后地表平整度</w:t>
      </w:r>
    </w:p>
    <w:p w14:paraId="7A44E17E">
      <w:pPr>
        <w:pStyle w:val="21"/>
        <w:rPr>
          <w:rFonts w:hint="eastAsia"/>
        </w:rPr>
      </w:pPr>
      <w:r>
        <w:rPr>
          <w:rFonts w:hint="eastAsia"/>
        </w:rPr>
        <w:t>作业后2 h</w:t>
      </w:r>
      <w:r>
        <w:rPr>
          <w:rFonts w:hint="default"/>
          <w:lang w:val="en"/>
        </w:rPr>
        <w:t>，</w:t>
      </w:r>
      <w:r>
        <w:rPr>
          <w:rFonts w:hint="eastAsia"/>
        </w:rPr>
        <w:t>沿机组前进方向每隔2 m左、右两侧各测1个点</w:t>
      </w:r>
      <w:r>
        <w:rPr>
          <w:rFonts w:hint="default"/>
          <w:lang w:val="en"/>
        </w:rPr>
        <w:t>，</w:t>
      </w:r>
      <w:r>
        <w:rPr>
          <w:rFonts w:hint="eastAsia"/>
        </w:rPr>
        <w:t>各测11次</w:t>
      </w:r>
      <w:r>
        <w:rPr>
          <w:rFonts w:hint="default"/>
          <w:lang w:val="en"/>
        </w:rPr>
        <w:t>，</w:t>
      </w:r>
      <w:r>
        <w:rPr>
          <w:rFonts w:hint="eastAsia"/>
        </w:rPr>
        <w:t>测搅浆后地表与水平基准面的垂直距离。按式(2)计算搅浆后的泥浆表面与水平基准面的垂直距离平均值。</w:t>
      </w:r>
    </w:p>
    <w:p w14:paraId="0D6738DD">
      <w:pPr>
        <w:pStyle w:val="21"/>
        <w:ind w:left="3540" w:leftChars="200" w:hanging="3120" w:hangingChars="1300"/>
        <w:jc w:val="right"/>
        <w:rPr>
          <w:rFonts w:ascii="Times New Roman"/>
          <w:color w:val="000000"/>
          <w:szCs w:val="21"/>
        </w:rPr>
      </w:pPr>
      <w:r>
        <w:rPr>
          <w:rFonts w:ascii="宋体" w:hAnsi="宋体" w:eastAsia="宋体" w:cs="宋体"/>
          <w:kern w:val="0"/>
          <w:sz w:val="24"/>
          <w:szCs w:val="24"/>
          <w:lang w:val="en-US" w:eastAsia="zh-CN" w:bidi="ar"/>
        </w:rPr>
        <w:pict>
          <v:shape id="_x0000_s1055" o:spid="_x0000_s1055" o:spt="75" alt="IMG_256" type="#_x0000_t75" style="position:absolute;left:0pt;margin-left:94.1pt;margin-top:8.05pt;height:48.75pt;width:65.25pt;mso-wrap-distance-bottom:0pt;mso-wrap-distance-left:9pt;mso-wrap-distance-right:9pt;mso-wrap-distance-top:0pt;z-index:251665408;mso-width-relative:page;mso-height-relative:page;" filled="f" o:preferrelative="t" stroked="f" coordsize="21600,21600">
            <v:path/>
            <v:fill on="f" focussize="0,0"/>
            <v:stroke on="f"/>
            <v:imagedata r:id="rId7" o:title="IMG_256"/>
            <o:lock v:ext="edit" aspectratio="t"/>
            <w10:wrap type="square"/>
          </v:shape>
        </w:pict>
      </w:r>
      <w:r>
        <w:rPr>
          <w:color w:val="000000"/>
        </w:rPr>
        <w:t xml:space="preserve"> </w:t>
      </w:r>
      <w:r>
        <w:rPr>
          <w:rFonts w:ascii="Times New Roman"/>
          <w:color w:val="000000"/>
          <w:szCs w:val="21"/>
        </w:rPr>
        <w:t xml:space="preserve">          </w:t>
      </w:r>
    </w:p>
    <w:p w14:paraId="58F7D4B3">
      <w:pPr>
        <w:pStyle w:val="21"/>
        <w:ind w:left="3150" w:leftChars="200" w:hanging="2730" w:hangingChars="1300"/>
        <w:jc w:val="right"/>
        <w:rPr>
          <w:rFonts w:ascii="Times New Roman"/>
          <w:color w:val="000000"/>
          <w:szCs w:val="21"/>
        </w:rPr>
      </w:pPr>
      <w:r>
        <w:rPr>
          <w:rFonts w:ascii="Times New Roman"/>
          <w:color w:val="000000"/>
          <w:szCs w:val="21"/>
        </w:rPr>
        <w:t>…………………… ……………………………………（</w:t>
      </w:r>
      <w:r>
        <w:rPr>
          <w:rFonts w:hint="eastAsia" w:ascii="Times New Roman"/>
          <w:color w:val="000000"/>
          <w:szCs w:val="21"/>
        </w:rPr>
        <w:t>2</w:t>
      </w:r>
      <w:r>
        <w:rPr>
          <w:rFonts w:ascii="Times New Roman"/>
          <w:color w:val="000000"/>
          <w:szCs w:val="21"/>
        </w:rPr>
        <w:t>）</w:t>
      </w:r>
    </w:p>
    <w:p w14:paraId="0F11D278">
      <w:pPr>
        <w:keepNext w:val="0"/>
        <w:keepLines w:val="0"/>
        <w:widowControl/>
        <w:suppressLineNumbers w:val="0"/>
        <w:jc w:val="left"/>
      </w:pPr>
    </w:p>
    <w:p w14:paraId="5901775D">
      <w:pPr>
        <w:pStyle w:val="21"/>
      </w:pPr>
    </w:p>
    <w:p w14:paraId="0368CC82">
      <w:pPr>
        <w:pStyle w:val="21"/>
      </w:pPr>
    </w:p>
    <w:p w14:paraId="6B54A188">
      <w:pPr>
        <w:pStyle w:val="21"/>
      </w:pPr>
      <w:r>
        <w:t>式中：</w:t>
      </w:r>
    </w:p>
    <w:p w14:paraId="71B94F9B">
      <w:pPr>
        <w:pStyle w:val="21"/>
        <w:ind w:left="0" w:leftChars="0" w:firstLine="420" w:firstLineChars="200"/>
        <w:rPr>
          <w:rFonts w:hint="default" w:hAnsi="Times New Roman" w:eastAsia="宋体" w:cs="Times New Roman"/>
          <w:lang w:val="en"/>
        </w:rPr>
      </w:pPr>
      <w:r>
        <w:rPr>
          <w:rFonts w:hint="eastAsia" w:hAnsi="Times New Roman" w:eastAsia="宋体" w:cs="Times New Roman"/>
        </w:rPr>
        <w:sym w:font="Symbol" w:char="0060"/>
      </w:r>
      <w:r>
        <w:rPr>
          <w:rFonts w:hint="eastAsia" w:hAnsi="宋体" w:eastAsia="宋体" w:cs="宋体"/>
          <w:b/>
          <w:bCs/>
          <w:lang w:val="en-US" w:eastAsia="zh-CN"/>
        </w:rPr>
        <w:t>Y</w:t>
      </w:r>
      <w:r>
        <w:rPr>
          <w:rFonts w:hint="eastAsia" w:hAnsi="Times New Roman" w:eastAsia="宋体" w:cs="Times New Roman"/>
        </w:rPr>
        <w:t>——搅浆后的泥浆表面与水平基准面的垂直距离平均值</w:t>
      </w:r>
      <w:r>
        <w:rPr>
          <w:rFonts w:hint="default" w:hAnsi="Times New Roman" w:eastAsia="宋体" w:cs="Times New Roman"/>
          <w:lang w:val="en"/>
        </w:rPr>
        <w:t>，</w:t>
      </w:r>
      <w:r>
        <w:rPr>
          <w:rFonts w:hint="eastAsia" w:hAnsi="Times New Roman" w:eastAsia="宋体" w:cs="Times New Roman"/>
        </w:rPr>
        <w:t>单位为厘米(cm)</w:t>
      </w:r>
      <w:r>
        <w:rPr>
          <w:rFonts w:hint="default" w:hAnsi="Times New Roman" w:eastAsia="宋体" w:cs="Times New Roman"/>
          <w:lang w:val="en"/>
        </w:rPr>
        <w:t>；</w:t>
      </w:r>
    </w:p>
    <w:p w14:paraId="335A81A7">
      <w:pPr>
        <w:pStyle w:val="21"/>
        <w:ind w:left="0" w:leftChars="0" w:firstLine="422" w:firstLineChars="200"/>
        <w:rPr>
          <w:rFonts w:hint="eastAsia" w:hAnsi="Times New Roman" w:eastAsia="宋体" w:cs="Times New Roman"/>
        </w:rPr>
      </w:pPr>
      <w:r>
        <w:rPr>
          <w:rFonts w:hint="eastAsia" w:hAnsi="Times New Roman" w:eastAsia="宋体" w:cs="Times New Roman"/>
          <w:b/>
          <w:bCs/>
        </w:rPr>
        <w:t>Y</w:t>
      </w:r>
      <w:r>
        <w:rPr>
          <w:rFonts w:hint="eastAsia" w:hAnsi="Times New Roman" w:eastAsia="宋体" w:cs="Times New Roman"/>
          <w:b/>
          <w:bCs/>
          <w:vertAlign w:val="subscript"/>
        </w:rPr>
        <w:t>i</w:t>
      </w:r>
      <w:r>
        <w:rPr>
          <w:rFonts w:hint="eastAsia" w:hAnsi="Times New Roman" w:eastAsia="宋体" w:cs="Times New Roman"/>
        </w:rPr>
        <w:t xml:space="preserve"> ——测点处搅浆后的泥浆表面与水平基准面的垂直距离</w:t>
      </w:r>
      <w:r>
        <w:rPr>
          <w:rFonts w:hint="default" w:hAnsi="Times New Roman" w:eastAsia="宋体" w:cs="Times New Roman"/>
          <w:lang w:val="en"/>
        </w:rPr>
        <w:t>，</w:t>
      </w:r>
      <w:r>
        <w:rPr>
          <w:rFonts w:hint="eastAsia" w:hAnsi="Times New Roman" w:eastAsia="宋体" w:cs="Times New Roman"/>
        </w:rPr>
        <w:t>单位为厘米(cm)。</w:t>
      </w:r>
    </w:p>
    <w:p w14:paraId="32F2325C">
      <w:pPr>
        <w:keepNext w:val="0"/>
        <w:keepLines w:val="0"/>
        <w:widowControl/>
        <w:suppressLineNumbers w:val="0"/>
        <w:ind w:firstLine="315" w:firstLineChars="15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按式(3)计算搅浆后地表平整度。</w:t>
      </w:r>
    </w:p>
    <w:p w14:paraId="075AB8FB">
      <w:pPr>
        <w:pStyle w:val="21"/>
        <w:ind w:left="0" w:leftChars="0" w:firstLine="1320" w:firstLineChars="550"/>
        <w:rPr>
          <w:rFonts w:hint="eastAsia" w:hAnsi="Times New Roman" w:eastAsia="宋体" w:cs="Times New Roman"/>
        </w:rPr>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"/home/gxxc/.config/QQ/nt_qq_aad87892f64e56e780b5fa5b2c3fc55d/nt_data/Pic/2024-08/Ori/94fa25298b976defb3482662ef5614ab.png"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pict>
          <v:shape id="_x0000_i1025" o:spt="75" alt="IMG_256" type="#_x0000_t75" style="height:48.65pt;width:107.7pt;" filled="f" o:preferrelative="t" stroked="f" coordsize="21600,21600">
            <v:path/>
            <v:fill on="f" focussize="0,0"/>
            <v:stroke on="f"/>
            <v:imagedata r:id="rId8" o:title="IMG_256"/>
            <o:lock v:ext="edit" aspectratio="t"/>
            <w10:wrap type="none"/>
            <w10:anchorlock/>
          </v:shape>
        </w:pict>
      </w:r>
      <w:r>
        <w:rPr>
          <w:rFonts w:ascii="宋体" w:hAnsi="宋体" w:eastAsia="宋体" w:cs="宋体"/>
          <w:kern w:val="0"/>
          <w:sz w:val="24"/>
          <w:szCs w:val="24"/>
          <w:lang w:val="en-US" w:eastAsia="zh-CN" w:bidi="ar"/>
        </w:rPr>
        <w:fldChar w:fldCharType="end"/>
      </w:r>
      <w:r>
        <w:rPr>
          <w:rFonts w:hint="default" w:hAnsi="宋体" w:eastAsia="宋体" w:cs="宋体"/>
          <w:kern w:val="0"/>
          <w:sz w:val="24"/>
          <w:szCs w:val="24"/>
          <w:lang w:val="en" w:eastAsia="zh-CN" w:bidi="ar"/>
        </w:rPr>
        <w:t xml:space="preserve">      </w:t>
      </w:r>
      <w:r>
        <w:rPr>
          <w:rFonts w:hint="eastAsia" w:ascii="宋体" w:hAnsi="宋体" w:eastAsia="宋体" w:cs="宋体"/>
          <w:kern w:val="0"/>
          <w:sz w:val="24"/>
          <w:szCs w:val="24"/>
          <w:lang w:val="en-US" w:eastAsia="zh-CN" w:bidi="ar"/>
        </w:rPr>
        <w:t>......................................(3)</w:t>
      </w:r>
    </w:p>
    <w:p w14:paraId="125273EA">
      <w:pPr>
        <w:pStyle w:val="21"/>
        <w:rPr>
          <w:rFonts w:hint="eastAsia" w:hAnsi="Times New Roman" w:eastAsia="宋体" w:cs="Times New Roman"/>
        </w:rPr>
      </w:pPr>
      <w:r>
        <w:rPr>
          <w:rFonts w:hint="eastAsia" w:hAnsi="Times New Roman" w:eastAsia="宋体" w:cs="Times New Roman"/>
        </w:rPr>
        <w:t>式中:</w:t>
      </w:r>
    </w:p>
    <w:p w14:paraId="07A8D863">
      <w:pPr>
        <w:pStyle w:val="21"/>
        <w:rPr>
          <w:rFonts w:hint="eastAsia" w:hAnsi="Times New Roman" w:eastAsia="宋体" w:cs="Times New Roman"/>
        </w:rPr>
      </w:pPr>
      <w:r>
        <w:rPr>
          <w:rFonts w:hint="default" w:hAnsi="Times New Roman" w:eastAsia="宋体" w:cs="Times New Roman"/>
          <w:b/>
          <w:bCs/>
          <w:lang w:val="en"/>
        </w:rPr>
        <w:t>X</w:t>
      </w:r>
      <w:r>
        <w:rPr>
          <w:rFonts w:hint="eastAsia" w:hAnsi="Times New Roman" w:eastAsia="宋体" w:cs="Times New Roman"/>
        </w:rPr>
        <w:t>—搅浆后地表平整度</w:t>
      </w:r>
      <w:r>
        <w:rPr>
          <w:rFonts w:hint="default" w:hAnsi="Times New Roman" w:eastAsia="宋体" w:cs="Times New Roman"/>
          <w:lang w:val="en"/>
        </w:rPr>
        <w:t>，</w:t>
      </w:r>
      <w:r>
        <w:rPr>
          <w:rFonts w:hint="eastAsia" w:hAnsi="Times New Roman" w:eastAsia="宋体" w:cs="Times New Roman"/>
        </w:rPr>
        <w:t>单位为厘米(cm)。</w:t>
      </w:r>
    </w:p>
    <w:p w14:paraId="65BB3305">
      <w:pPr>
        <w:pStyle w:val="55"/>
        <w:spacing w:before="156" w:after="156"/>
        <w:rPr>
          <w:rFonts w:hint="eastAsia"/>
        </w:rPr>
      </w:pPr>
      <w:r>
        <w:rPr>
          <w:rFonts w:hint="eastAsia" w:hAnsi="黑体"/>
        </w:rPr>
        <w:t>植被覆盖率</w:t>
      </w:r>
    </w:p>
    <w:p w14:paraId="2C624D51">
      <w:pPr>
        <w:pStyle w:val="21"/>
        <w:rPr>
          <w:rFonts w:hint="eastAsia"/>
        </w:rPr>
      </w:pPr>
      <w:r>
        <w:rPr>
          <w:rFonts w:hint="eastAsia"/>
        </w:rPr>
        <w:t>搅浆作业后在测区内按对角线取样5处</w:t>
      </w:r>
      <w:r>
        <w:rPr>
          <w:rFonts w:hint="default"/>
          <w:lang w:val="en"/>
        </w:rPr>
        <w:t>，</w:t>
      </w:r>
      <w:r>
        <w:rPr>
          <w:rFonts w:hint="eastAsia"/>
        </w:rPr>
        <w:t xml:space="preserve">每处面积为1 m </w:t>
      </w:r>
      <w:r>
        <w:rPr>
          <w:rFonts w:hint="default"/>
          <w:lang w:val="en"/>
        </w:rPr>
        <w:t>，</w:t>
      </w:r>
      <w:r>
        <w:rPr>
          <w:rFonts w:hint="eastAsia"/>
        </w:rPr>
        <w:t>分别测出压入泥浆内的植被重量和漂浮在泥浆或水面上的植被重量</w:t>
      </w:r>
      <w:r>
        <w:rPr>
          <w:rFonts w:hint="default"/>
          <w:lang w:val="en"/>
        </w:rPr>
        <w:t>，</w:t>
      </w:r>
      <w:r>
        <w:rPr>
          <w:rFonts w:hint="eastAsia"/>
        </w:rPr>
        <w:t>按式(4)计算植被覆盖率</w:t>
      </w:r>
      <w:r>
        <w:rPr>
          <w:rFonts w:hint="default"/>
          <w:lang w:val="en"/>
        </w:rPr>
        <w:t>，</w:t>
      </w:r>
      <w:r>
        <w:rPr>
          <w:rFonts w:hint="eastAsia"/>
        </w:rPr>
        <w:t>取平均值。</w:t>
      </w:r>
    </w:p>
    <w:p w14:paraId="042384D4">
      <w:pPr>
        <w:keepNext w:val="0"/>
        <w:keepLines w:val="0"/>
        <w:widowControl/>
        <w:suppressLineNumbers w:val="0"/>
        <w:jc w:val="left"/>
      </w:pPr>
      <w:r>
        <w:rPr>
          <w:rFonts w:ascii="宋体" w:hAnsi="宋体" w:eastAsia="宋体" w:cs="宋体"/>
          <w:kern w:val="0"/>
          <w:sz w:val="24"/>
          <w:szCs w:val="24"/>
          <w:lang w:val="en-US" w:eastAsia="zh-CN" w:bidi="ar"/>
        </w:rPr>
        <w:pict>
          <v:shape id="_x0000_s1060" o:spid="_x0000_s1060" o:spt="75" alt="IMG_256" type="#_x0000_t75" style="position:absolute;left:0pt;margin-left:67.5pt;margin-top:13.65pt;height:43.5pt;width:124.5pt;mso-wrap-distance-bottom:0pt;mso-wrap-distance-left:9pt;mso-wrap-distance-right:9pt;mso-wrap-distance-top:0pt;z-index:251666432;mso-width-relative:page;mso-height-relative:page;" filled="f" o:preferrelative="t" stroked="f" coordsize="21600,21600">
            <v:path/>
            <v:fill on="f" focussize="0,0"/>
            <v:stroke on="f"/>
            <v:imagedata r:id="rId9" o:title="IMG_256"/>
            <o:lock v:ext="edit" aspectratio="t"/>
            <w10:wrap type="square"/>
          </v:shape>
        </w:pict>
      </w:r>
    </w:p>
    <w:p w14:paraId="55E5CDA4">
      <w:pPr>
        <w:pStyle w:val="21"/>
        <w:ind w:left="3150" w:leftChars="200" w:hanging="2730" w:hangingChars="1300"/>
        <w:jc w:val="right"/>
        <w:rPr>
          <w:color w:val="000000"/>
        </w:rPr>
      </w:pPr>
    </w:p>
    <w:p w14:paraId="5BCF7DE7">
      <w:pPr>
        <w:pStyle w:val="21"/>
        <w:ind w:left="3150" w:leftChars="200" w:hanging="2730" w:hangingChars="1300"/>
        <w:jc w:val="right"/>
        <w:rPr>
          <w:rFonts w:ascii="Times New Roman"/>
          <w:color w:val="000000"/>
          <w:szCs w:val="21"/>
        </w:rPr>
      </w:pPr>
      <w:r>
        <w:rPr>
          <w:color w:val="000000"/>
        </w:rPr>
        <w:t xml:space="preserve"> </w:t>
      </w:r>
      <w:r>
        <w:rPr>
          <w:rFonts w:ascii="Times New Roman"/>
          <w:color w:val="000000"/>
          <w:szCs w:val="21"/>
        </w:rPr>
        <w:t xml:space="preserve"> ……………………………………………………</w:t>
      </w:r>
      <w:r>
        <w:rPr>
          <w:rFonts w:ascii="Times New Roman"/>
          <w:szCs w:val="21"/>
        </w:rPr>
        <w:t>……（</w:t>
      </w:r>
      <w:r>
        <w:rPr>
          <w:rFonts w:hint="default" w:ascii="Times New Roman"/>
          <w:szCs w:val="21"/>
          <w:lang w:val="en"/>
        </w:rPr>
        <w:t>4</w:t>
      </w:r>
      <w:r>
        <w:rPr>
          <w:rFonts w:ascii="Times New Roman"/>
          <w:szCs w:val="21"/>
        </w:rPr>
        <w:t>）</w:t>
      </w:r>
    </w:p>
    <w:p w14:paraId="6E343A71">
      <w:pPr>
        <w:pStyle w:val="21"/>
        <w:ind w:firstLine="0" w:firstLineChars="0"/>
      </w:pPr>
      <w:r>
        <w:t>式中：</w:t>
      </w:r>
    </w:p>
    <w:p w14:paraId="6FB6FD36">
      <w:pPr>
        <w:pStyle w:val="21"/>
        <w:rPr>
          <w:rFonts w:hint="default" w:hAnsi="Times New Roman" w:eastAsia="宋体" w:cs="Times New Roman"/>
          <w:lang w:val="en"/>
        </w:rPr>
      </w:pPr>
      <w:r>
        <w:rPr>
          <w:rFonts w:hint="eastAsia" w:hAnsi="Times New Roman" w:eastAsia="宋体" w:cs="Times New Roman"/>
        </w:rPr>
        <w:t>F ——植被覆盖率</w:t>
      </w:r>
      <w:r>
        <w:rPr>
          <w:rFonts w:hint="default" w:hAnsi="Times New Roman" w:eastAsia="宋体" w:cs="Times New Roman"/>
          <w:lang w:val="en"/>
        </w:rPr>
        <w:t>；</w:t>
      </w:r>
    </w:p>
    <w:p w14:paraId="4CE30C56">
      <w:pPr>
        <w:pStyle w:val="21"/>
        <w:rPr>
          <w:rFonts w:hint="default" w:hAnsi="Times New Roman" w:eastAsia="宋体" w:cs="Times New Roman"/>
          <w:lang w:val="en"/>
        </w:rPr>
      </w:pPr>
      <w:r>
        <w:rPr>
          <w:rFonts w:hint="eastAsia" w:hAnsi="Times New Roman" w:eastAsia="宋体" w:cs="Times New Roman"/>
        </w:rPr>
        <w:t>G ——留茬总重量</w:t>
      </w:r>
      <w:r>
        <w:rPr>
          <w:rFonts w:hint="default" w:hAnsi="Times New Roman" w:eastAsia="宋体" w:cs="Times New Roman"/>
          <w:lang w:val="en"/>
        </w:rPr>
        <w:t>，</w:t>
      </w:r>
      <w:r>
        <w:rPr>
          <w:rFonts w:hint="eastAsia" w:hAnsi="Times New Roman" w:eastAsia="宋体" w:cs="Times New Roman"/>
        </w:rPr>
        <w:t>单位为克(g)</w:t>
      </w:r>
      <w:r>
        <w:rPr>
          <w:rFonts w:hint="default" w:hAnsi="Times New Roman" w:eastAsia="宋体" w:cs="Times New Roman"/>
          <w:lang w:val="en"/>
        </w:rPr>
        <w:t>；</w:t>
      </w:r>
    </w:p>
    <w:p w14:paraId="11A5060F">
      <w:pPr>
        <w:pStyle w:val="21"/>
        <w:rPr>
          <w:rFonts w:hint="eastAsia" w:hAnsi="Times New Roman" w:eastAsia="宋体" w:cs="Times New Roman"/>
        </w:rPr>
      </w:pPr>
      <w:r>
        <w:rPr>
          <w:rFonts w:hint="eastAsia" w:hAnsi="Times New Roman" w:eastAsia="宋体" w:cs="Times New Roman"/>
        </w:rPr>
        <w:t>Gw ——泥浆和水面上的植被重量</w:t>
      </w:r>
      <w:r>
        <w:rPr>
          <w:rFonts w:hint="default" w:hAnsi="Times New Roman" w:eastAsia="宋体" w:cs="Times New Roman"/>
          <w:lang w:val="en"/>
        </w:rPr>
        <w:t>，</w:t>
      </w:r>
      <w:r>
        <w:rPr>
          <w:rFonts w:hint="eastAsia" w:hAnsi="Times New Roman" w:eastAsia="宋体" w:cs="Times New Roman"/>
        </w:rPr>
        <w:t>单位为克(g)。</w:t>
      </w:r>
    </w:p>
    <w:p w14:paraId="1B7F3EDF">
      <w:pPr>
        <w:pStyle w:val="55"/>
        <w:spacing w:before="156" w:after="156"/>
        <w:rPr>
          <w:rFonts w:hint="eastAsia"/>
        </w:rPr>
      </w:pPr>
      <w:r>
        <w:rPr>
          <w:rFonts w:hint="eastAsia" w:hAnsi="黑体"/>
        </w:rPr>
        <w:t>压茬深度</w:t>
      </w:r>
    </w:p>
    <w:p w14:paraId="230E994C">
      <w:pPr>
        <w:pStyle w:val="21"/>
        <w:ind w:left="0" w:leftChars="0" w:firstLine="420" w:firstLineChars="200"/>
        <w:rPr>
          <w:rFonts w:hint="eastAsia" w:hAnsi="Times New Roman" w:eastAsia="宋体" w:cs="Times New Roman"/>
        </w:rPr>
      </w:pPr>
      <w:r>
        <w:rPr>
          <w:rFonts w:hint="eastAsia" w:hAnsi="Times New Roman" w:eastAsia="宋体" w:cs="Times New Roman"/>
        </w:rPr>
        <w:t>作业后 2h</w:t>
      </w:r>
      <w:r>
        <w:rPr>
          <w:rFonts w:hint="default" w:hAnsi="Times New Roman" w:eastAsia="宋体" w:cs="Times New Roman"/>
          <w:lang w:val="en"/>
        </w:rPr>
        <w:t>，</w:t>
      </w:r>
      <w:r>
        <w:rPr>
          <w:rFonts w:hint="eastAsia" w:hAnsi="Times New Roman" w:eastAsia="宋体" w:cs="Times New Roman"/>
        </w:rPr>
        <w:t>沿机组前进方向每隔2m 左、右两侧各测1个点</w:t>
      </w:r>
      <w:r>
        <w:rPr>
          <w:rFonts w:hint="default" w:hAnsi="Times New Roman" w:eastAsia="宋体" w:cs="Times New Roman"/>
          <w:lang w:val="en"/>
        </w:rPr>
        <w:t>，</w:t>
      </w:r>
      <w:r>
        <w:rPr>
          <w:rFonts w:hint="eastAsia" w:hAnsi="Times New Roman" w:eastAsia="宋体" w:cs="Times New Roman"/>
        </w:rPr>
        <w:t>各测11次</w:t>
      </w:r>
      <w:r>
        <w:rPr>
          <w:rFonts w:hint="default" w:hAnsi="Times New Roman" w:eastAsia="宋体" w:cs="Times New Roman"/>
          <w:lang w:val="en"/>
        </w:rPr>
        <w:t>，</w:t>
      </w:r>
      <w:r>
        <w:rPr>
          <w:rFonts w:hint="eastAsia" w:hAnsi="Times New Roman" w:eastAsia="宋体" w:cs="Times New Roman"/>
        </w:rPr>
        <w:t>测量泥浆表面与压入泥浆中留茬(压入泥浆不少于全长2/ 的留茬和或秸秆)的垂直距离即为压茬深度</w:t>
      </w:r>
      <w:r>
        <w:rPr>
          <w:rFonts w:hint="default" w:hAnsi="Times New Roman" w:eastAsia="宋体" w:cs="Times New Roman"/>
          <w:lang w:val="en"/>
        </w:rPr>
        <w:t>，</w:t>
      </w:r>
      <w:r>
        <w:rPr>
          <w:rFonts w:hint="eastAsia" w:hAnsi="Times New Roman" w:eastAsia="宋体" w:cs="Times New Roman"/>
        </w:rPr>
        <w:t>按式(5)计算压茬深度平均值。</w:t>
      </w:r>
    </w:p>
    <w:p w14:paraId="564A829F">
      <w:pPr>
        <w:pStyle w:val="21"/>
        <w:ind w:left="0" w:leftChars="0" w:firstLine="480" w:firstLineChars="200"/>
        <w:rPr>
          <w:rFonts w:hint="eastAsia" w:hAnsi="Times New Roman" w:eastAsia="宋体" w:cs="Times New Roman"/>
        </w:rPr>
      </w:pPr>
      <w:r>
        <w:rPr>
          <w:rFonts w:ascii="宋体" w:hAnsi="宋体" w:eastAsia="宋体" w:cs="宋体"/>
          <w:kern w:val="0"/>
          <w:sz w:val="24"/>
          <w:szCs w:val="24"/>
          <w:lang w:val="en-US" w:eastAsia="zh-CN" w:bidi="ar"/>
        </w:rPr>
        <w:pict>
          <v:shape id="_x0000_s1061" o:spid="_x0000_s1061" o:spt="75" alt="IMG_256" type="#_x0000_t75" style="position:absolute;left:0pt;margin-left:94.5pt;margin-top:9.05pt;height:46.4pt;width:68.9pt;mso-wrap-distance-bottom:0pt;mso-wrap-distance-left:9pt;mso-wrap-distance-right:9pt;mso-wrap-distance-top:0pt;z-index:251667456;mso-width-relative:page;mso-height-relative:page;" filled="f" o:preferrelative="t" stroked="f" coordsize="21600,21600">
            <v:path/>
            <v:fill on="f" focussize="0,0"/>
            <v:stroke on="f"/>
            <v:imagedata r:id="rId10" o:title="IMG_256"/>
            <o:lock v:ext="edit" aspectratio="t"/>
            <w10:wrap type="square"/>
          </v:shape>
        </w:pict>
      </w:r>
    </w:p>
    <w:p w14:paraId="4197ACEB">
      <w:pPr>
        <w:keepNext w:val="0"/>
        <w:keepLines w:val="0"/>
        <w:widowControl/>
        <w:suppressLineNumbers w:val="0"/>
        <w:jc w:val="left"/>
      </w:pPr>
    </w:p>
    <w:p w14:paraId="2D55AB73">
      <w:pPr>
        <w:pStyle w:val="21"/>
        <w:ind w:left="0" w:leftChars="0" w:firstLine="420" w:firstLineChars="200"/>
        <w:rPr>
          <w:rFonts w:ascii="Times New Roman"/>
          <w:szCs w:val="21"/>
        </w:rPr>
      </w:pPr>
      <w:r>
        <w:rPr>
          <w:rFonts w:ascii="Times New Roman"/>
          <w:color w:val="000000"/>
          <w:szCs w:val="21"/>
        </w:rPr>
        <w:t xml:space="preserve"> ……………………………………………………</w:t>
      </w:r>
      <w:r>
        <w:rPr>
          <w:rFonts w:ascii="Times New Roman"/>
          <w:szCs w:val="21"/>
        </w:rPr>
        <w:t>……（</w:t>
      </w:r>
      <w:r>
        <w:rPr>
          <w:rFonts w:hint="default" w:ascii="Times New Roman"/>
          <w:szCs w:val="21"/>
          <w:lang w:val="en"/>
        </w:rPr>
        <w:t>5</w:t>
      </w:r>
      <w:r>
        <w:rPr>
          <w:rFonts w:ascii="Times New Roman"/>
          <w:szCs w:val="21"/>
        </w:rPr>
        <w:t>）</w:t>
      </w:r>
    </w:p>
    <w:p w14:paraId="55781B95">
      <w:pPr>
        <w:pStyle w:val="21"/>
        <w:ind w:left="0" w:leftChars="0" w:firstLine="420" w:firstLineChars="200"/>
        <w:rPr>
          <w:rFonts w:hint="eastAsia" w:ascii="Times New Roman"/>
          <w:szCs w:val="21"/>
        </w:rPr>
      </w:pPr>
      <w:r>
        <w:rPr>
          <w:rFonts w:hint="eastAsia" w:ascii="Times New Roman"/>
          <w:szCs w:val="21"/>
        </w:rPr>
        <w:t>式中:</w:t>
      </w:r>
    </w:p>
    <w:p w14:paraId="6F1817A7">
      <w:pPr>
        <w:pStyle w:val="21"/>
        <w:ind w:left="0" w:leftChars="0" w:firstLine="420" w:firstLineChars="200"/>
        <w:rPr>
          <w:rFonts w:hint="default" w:ascii="Times New Roman"/>
          <w:szCs w:val="21"/>
          <w:lang w:val="en"/>
        </w:rPr>
      </w:pPr>
      <w:r>
        <w:rPr>
          <w:rFonts w:hint="eastAsia" w:ascii="Times New Roman"/>
          <w:szCs w:val="21"/>
        </w:rPr>
        <w:t>H ——压茬深度平均值</w:t>
      </w:r>
      <w:r>
        <w:rPr>
          <w:rFonts w:hint="default" w:ascii="Times New Roman"/>
          <w:szCs w:val="21"/>
          <w:lang w:val="en"/>
        </w:rPr>
        <w:t>，</w:t>
      </w:r>
      <w:r>
        <w:rPr>
          <w:rFonts w:hint="eastAsia" w:ascii="Times New Roman"/>
          <w:szCs w:val="21"/>
        </w:rPr>
        <w:t>单位为厘米(cm)</w:t>
      </w:r>
      <w:r>
        <w:rPr>
          <w:rFonts w:hint="default" w:ascii="Times New Roman"/>
          <w:szCs w:val="21"/>
          <w:lang w:val="en"/>
        </w:rPr>
        <w:t>；</w:t>
      </w:r>
    </w:p>
    <w:p w14:paraId="379045BE">
      <w:pPr>
        <w:pStyle w:val="21"/>
        <w:ind w:left="0" w:leftChars="0" w:firstLine="420" w:firstLineChars="200"/>
        <w:rPr>
          <w:rFonts w:hint="default" w:ascii="Times New Roman"/>
          <w:szCs w:val="21"/>
          <w:lang w:val="en"/>
        </w:rPr>
      </w:pPr>
      <w:r>
        <w:rPr>
          <w:rFonts w:hint="eastAsia" w:ascii="Times New Roman"/>
          <w:szCs w:val="21"/>
        </w:rPr>
        <w:t>H ——测点的压茬深度</w:t>
      </w:r>
      <w:r>
        <w:rPr>
          <w:rFonts w:hint="default" w:ascii="Times New Roman"/>
          <w:szCs w:val="21"/>
          <w:lang w:val="en"/>
        </w:rPr>
        <w:t>，</w:t>
      </w:r>
      <w:r>
        <w:rPr>
          <w:rFonts w:hint="eastAsia" w:ascii="Times New Roman"/>
          <w:szCs w:val="21"/>
        </w:rPr>
        <w:t>单位为厘米(cm)</w:t>
      </w:r>
      <w:r>
        <w:rPr>
          <w:rFonts w:hint="default" w:ascii="Times New Roman"/>
          <w:szCs w:val="21"/>
          <w:lang w:val="en"/>
        </w:rPr>
        <w:t>；</w:t>
      </w:r>
    </w:p>
    <w:p w14:paraId="3993CFEC">
      <w:pPr>
        <w:pStyle w:val="21"/>
        <w:ind w:left="0" w:leftChars="0" w:firstLine="420" w:firstLineChars="200"/>
        <w:rPr>
          <w:rFonts w:hint="eastAsia" w:hAnsi="Times New Roman" w:eastAsia="宋体" w:cs="Times New Roman"/>
        </w:rPr>
      </w:pPr>
      <w:r>
        <w:rPr>
          <w:rFonts w:hint="eastAsia" w:ascii="Times New Roman"/>
          <w:szCs w:val="21"/>
        </w:rPr>
        <w:t xml:space="preserve">n —— </w:t>
      </w:r>
      <w:r>
        <w:rPr>
          <w:rFonts w:hint="eastAsia"/>
        </w:rPr>
        <w:t>测点数</w:t>
      </w:r>
      <w:r>
        <w:rPr>
          <w:rFonts w:hint="default"/>
          <w:lang w:val="en" w:eastAsia="zh-CN"/>
        </w:rPr>
        <w:t>，</w:t>
      </w:r>
      <w:r>
        <w:rPr>
          <w:rFonts w:hint="eastAsia"/>
          <w:lang w:val="en-US" w:eastAsia="zh-CN"/>
        </w:rPr>
        <w:t>n=22</w:t>
      </w:r>
      <w:r>
        <w:rPr>
          <w:rFonts w:hint="eastAsia"/>
        </w:rPr>
        <w:t>。</w:t>
      </w:r>
      <w:r>
        <w:rPr>
          <w:rFonts w:hint="eastAsia" w:ascii="Times New Roman"/>
          <w:szCs w:val="21"/>
        </w:rPr>
        <w:t>测点数。</w:t>
      </w:r>
    </w:p>
    <w:p w14:paraId="4C0E95FC">
      <w:pPr>
        <w:pStyle w:val="50"/>
        <w:spacing w:before="156" w:after="156"/>
        <w:rPr>
          <w:rStyle w:val="46"/>
          <w:rFonts w:hint="eastAsia" w:hAnsi="黑体"/>
        </w:rPr>
      </w:pPr>
      <w:r>
        <w:rPr>
          <w:rFonts w:hint="eastAsia" w:hAnsi="宋体"/>
        </w:rPr>
        <w:t>判定规则</w:t>
      </w:r>
    </w:p>
    <w:p w14:paraId="1FDC8387">
      <w:pPr>
        <w:pStyle w:val="125"/>
        <w:rPr>
          <w:rFonts w:hint="eastAsia"/>
        </w:rPr>
      </w:pPr>
      <w:r>
        <w:t>性能试验满足</w:t>
      </w:r>
      <w:r>
        <w:rPr>
          <w:rFonts w:hint="eastAsia"/>
        </w:rPr>
        <w:t>表</w:t>
      </w:r>
      <w:r>
        <w:rPr>
          <w:rFonts w:hint="eastAsia"/>
          <w:lang w:val="en-US" w:eastAsia="zh-CN"/>
        </w:rPr>
        <w:t>2</w:t>
      </w:r>
      <w:r>
        <w:rPr>
          <w:rFonts w:hint="eastAsia"/>
        </w:rPr>
        <w:t>中“</w:t>
      </w:r>
      <w:r>
        <w:t>适用地区性能试验</w:t>
      </w:r>
      <w:r>
        <w:rPr>
          <w:rFonts w:hint="eastAsia"/>
        </w:rPr>
        <w:t>”指标</w:t>
      </w:r>
      <w:r>
        <w:t>的要求，结论为符合</w:t>
      </w:r>
      <w:r>
        <w:rPr>
          <w:rFonts w:hint="eastAsia" w:cs="宋体"/>
        </w:rPr>
        <w:t>大纲</w:t>
      </w:r>
      <w:r>
        <w:t>要求；否则，结论为不符合</w:t>
      </w:r>
      <w:r>
        <w:rPr>
          <w:rFonts w:hint="eastAsia" w:cs="宋体"/>
        </w:rPr>
        <w:t>大纲</w:t>
      </w:r>
      <w:r>
        <w:t>要求。</w:t>
      </w:r>
    </w:p>
    <w:p w14:paraId="2A833660">
      <w:pPr>
        <w:pStyle w:val="125"/>
      </w:pPr>
      <w:r>
        <w:rPr>
          <w:rFonts w:hint="eastAsia"/>
        </w:rPr>
        <w:t>性能试验可采信具有资质的检验检测机构依据本大纲出具的检验检测结果。</w:t>
      </w:r>
    </w:p>
    <w:p w14:paraId="5353AF1C">
      <w:pPr>
        <w:pStyle w:val="40"/>
        <w:rPr>
          <w:rStyle w:val="46"/>
          <w:rFonts w:hint="eastAsia" w:hAnsi="黑体"/>
        </w:rPr>
      </w:pPr>
      <w:bookmarkStart w:id="77" w:name="_Toc81302829"/>
      <w:bookmarkStart w:id="78" w:name="_Toc49504599"/>
      <w:r>
        <w:rPr>
          <w:rStyle w:val="46"/>
          <w:rFonts w:hint="eastAsia" w:hAnsi="黑体"/>
        </w:rPr>
        <w:t>综合判定规则</w:t>
      </w:r>
      <w:bookmarkEnd w:id="77"/>
      <w:bookmarkEnd w:id="78"/>
    </w:p>
    <w:p w14:paraId="454F58FD">
      <w:pPr>
        <w:pStyle w:val="112"/>
        <w:rPr>
          <w:rFonts w:hint="eastAsia" w:cs="宋体"/>
        </w:rPr>
      </w:pPr>
      <w:r>
        <w:rPr>
          <w:rFonts w:hint="eastAsia"/>
        </w:rPr>
        <w:t>产品一致性检查、创新性评价、安全性检查、适用地区性能试验为一级指标，其包含的各检查项目为二级指标。指标分级与要求见</w:t>
      </w:r>
      <w:r>
        <w:rPr>
          <w:rFonts w:hint="eastAsia" w:cs="宋体"/>
        </w:rPr>
        <w:t>表</w:t>
      </w:r>
      <w:r>
        <w:rPr>
          <w:rFonts w:hint="eastAsia" w:cs="宋体"/>
          <w:lang w:val="en-US" w:eastAsia="zh-CN"/>
        </w:rPr>
        <w:t>2</w:t>
      </w:r>
      <w:r>
        <w:rPr>
          <w:rFonts w:hint="eastAsia" w:cs="宋体"/>
        </w:rPr>
        <w:t>。</w:t>
      </w:r>
    </w:p>
    <w:p w14:paraId="01428303">
      <w:pPr>
        <w:pStyle w:val="44"/>
        <w:numPr>
          <w:ilvl w:val="0"/>
          <w:numId w:val="0"/>
        </w:numPr>
        <w:ind w:leftChars="0"/>
        <w:jc w:val="center"/>
        <w:rPr>
          <w:rFonts w:hint="eastAsia"/>
        </w:rPr>
      </w:pPr>
      <w:r>
        <w:rPr>
          <w:rFonts w:hint="eastAsia"/>
          <w:lang w:val="en-US" w:eastAsia="zh-CN"/>
        </w:rPr>
        <w:t>表2</w:t>
      </w:r>
      <w:r>
        <w:rPr>
          <w:rFonts w:hint="eastAsia"/>
        </w:rPr>
        <w:t>　综合判定表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12"/>
        <w:gridCol w:w="555"/>
        <w:gridCol w:w="885"/>
        <w:gridCol w:w="885"/>
        <w:gridCol w:w="1065"/>
        <w:gridCol w:w="600"/>
        <w:gridCol w:w="3954"/>
      </w:tblGrid>
      <w:tr w14:paraId="0E6A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top w:val="single" w:color="auto" w:sz="8" w:space="0"/>
              <w:left w:val="single" w:color="auto" w:sz="8" w:space="0"/>
            </w:tcBorders>
            <w:noWrap w:val="0"/>
            <w:vAlign w:val="center"/>
          </w:tcPr>
          <w:p w14:paraId="30123F59">
            <w:pPr>
              <w:pStyle w:val="21"/>
              <w:spacing w:line="280" w:lineRule="exact"/>
              <w:ind w:firstLine="0" w:firstLineChars="0"/>
              <w:jc w:val="center"/>
              <w:rPr>
                <w:rFonts w:hint="eastAsia" w:hAnsi="宋体"/>
                <w:bCs/>
                <w:sz w:val="18"/>
                <w:szCs w:val="18"/>
              </w:rPr>
            </w:pPr>
            <w:r>
              <w:rPr>
                <w:rFonts w:hint="eastAsia" w:hAnsi="宋体"/>
                <w:bCs/>
                <w:sz w:val="18"/>
                <w:szCs w:val="18"/>
              </w:rPr>
              <w:t>一级指标</w:t>
            </w:r>
          </w:p>
        </w:tc>
        <w:tc>
          <w:tcPr>
            <w:tcW w:w="7944" w:type="dxa"/>
            <w:gridSpan w:val="6"/>
            <w:tcBorders>
              <w:top w:val="single" w:color="auto" w:sz="8" w:space="0"/>
              <w:right w:val="single" w:color="auto" w:sz="8" w:space="0"/>
            </w:tcBorders>
            <w:noWrap w:val="0"/>
            <w:vAlign w:val="center"/>
          </w:tcPr>
          <w:p w14:paraId="0ECAC8DA">
            <w:pPr>
              <w:pStyle w:val="21"/>
              <w:spacing w:line="280" w:lineRule="exact"/>
              <w:ind w:firstLine="0" w:firstLineChars="0"/>
              <w:jc w:val="center"/>
              <w:rPr>
                <w:rFonts w:hint="eastAsia" w:hAnsi="宋体"/>
                <w:bCs/>
                <w:sz w:val="18"/>
                <w:szCs w:val="18"/>
              </w:rPr>
            </w:pPr>
            <w:r>
              <w:rPr>
                <w:rFonts w:hint="eastAsia" w:hAnsi="宋体"/>
                <w:bCs/>
                <w:sz w:val="18"/>
                <w:szCs w:val="18"/>
              </w:rPr>
              <w:t>二级指标</w:t>
            </w:r>
          </w:p>
        </w:tc>
      </w:tr>
      <w:tr w14:paraId="6BCA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bottom w:val="single" w:color="auto" w:sz="8" w:space="0"/>
            </w:tcBorders>
            <w:noWrap w:val="0"/>
            <w:vAlign w:val="center"/>
          </w:tcPr>
          <w:p w14:paraId="4A10D974">
            <w:pPr>
              <w:pStyle w:val="21"/>
              <w:spacing w:line="280" w:lineRule="exact"/>
              <w:ind w:firstLine="0" w:firstLineChars="0"/>
              <w:jc w:val="center"/>
              <w:rPr>
                <w:rFonts w:hint="eastAsia" w:hAnsi="宋体"/>
                <w:bCs/>
                <w:sz w:val="18"/>
                <w:szCs w:val="18"/>
              </w:rPr>
            </w:pPr>
          </w:p>
        </w:tc>
        <w:tc>
          <w:tcPr>
            <w:tcW w:w="555" w:type="dxa"/>
            <w:tcBorders>
              <w:bottom w:val="single" w:color="auto" w:sz="8" w:space="0"/>
            </w:tcBorders>
            <w:noWrap w:val="0"/>
            <w:vAlign w:val="center"/>
          </w:tcPr>
          <w:p w14:paraId="6A8A1995">
            <w:pPr>
              <w:pStyle w:val="21"/>
              <w:spacing w:line="280" w:lineRule="exact"/>
              <w:ind w:firstLine="0" w:firstLineChars="0"/>
              <w:jc w:val="center"/>
              <w:rPr>
                <w:rFonts w:hint="eastAsia" w:hAnsi="宋体"/>
                <w:bCs/>
                <w:sz w:val="18"/>
                <w:szCs w:val="18"/>
              </w:rPr>
            </w:pPr>
            <w:r>
              <w:rPr>
                <w:rFonts w:hint="eastAsia" w:hAnsi="宋体"/>
                <w:bCs/>
                <w:sz w:val="18"/>
                <w:szCs w:val="18"/>
              </w:rPr>
              <w:t>序号</w:t>
            </w:r>
          </w:p>
        </w:tc>
        <w:tc>
          <w:tcPr>
            <w:tcW w:w="2835" w:type="dxa"/>
            <w:gridSpan w:val="3"/>
            <w:tcBorders>
              <w:bottom w:val="single" w:color="auto" w:sz="8" w:space="0"/>
            </w:tcBorders>
            <w:noWrap w:val="0"/>
            <w:vAlign w:val="center"/>
          </w:tcPr>
          <w:p w14:paraId="068F91F5">
            <w:pPr>
              <w:pStyle w:val="21"/>
              <w:spacing w:line="280" w:lineRule="exact"/>
              <w:ind w:firstLine="0" w:firstLineChars="0"/>
              <w:jc w:val="center"/>
              <w:rPr>
                <w:rFonts w:hint="eastAsia" w:hAnsi="宋体"/>
                <w:bCs/>
                <w:sz w:val="18"/>
                <w:szCs w:val="18"/>
              </w:rPr>
            </w:pPr>
            <w:r>
              <w:rPr>
                <w:rFonts w:hint="eastAsia" w:hAnsi="宋体"/>
                <w:bCs/>
                <w:sz w:val="18"/>
                <w:szCs w:val="18"/>
              </w:rPr>
              <w:t>项  目</w:t>
            </w:r>
          </w:p>
        </w:tc>
        <w:tc>
          <w:tcPr>
            <w:tcW w:w="600" w:type="dxa"/>
            <w:tcBorders>
              <w:bottom w:val="single" w:color="auto" w:sz="8" w:space="0"/>
            </w:tcBorders>
            <w:noWrap w:val="0"/>
            <w:vAlign w:val="center"/>
          </w:tcPr>
          <w:p w14:paraId="56DC4267">
            <w:pPr>
              <w:pStyle w:val="21"/>
              <w:spacing w:line="280" w:lineRule="exact"/>
              <w:ind w:firstLine="0" w:firstLineChars="0"/>
              <w:jc w:val="center"/>
              <w:rPr>
                <w:rFonts w:hint="eastAsia" w:hAnsi="宋体"/>
                <w:bCs/>
                <w:sz w:val="18"/>
                <w:szCs w:val="18"/>
              </w:rPr>
            </w:pPr>
            <w:r>
              <w:rPr>
                <w:rFonts w:hint="eastAsia" w:hAnsi="宋体"/>
                <w:bCs/>
                <w:sz w:val="18"/>
                <w:szCs w:val="18"/>
              </w:rPr>
              <w:t>单位</w:t>
            </w:r>
          </w:p>
        </w:tc>
        <w:tc>
          <w:tcPr>
            <w:tcW w:w="3954" w:type="dxa"/>
            <w:tcBorders>
              <w:bottom w:val="single" w:color="auto" w:sz="8" w:space="0"/>
              <w:right w:val="single" w:color="auto" w:sz="8" w:space="0"/>
            </w:tcBorders>
            <w:noWrap w:val="0"/>
            <w:vAlign w:val="center"/>
          </w:tcPr>
          <w:p w14:paraId="2CCC1711">
            <w:pPr>
              <w:pStyle w:val="21"/>
              <w:spacing w:line="280" w:lineRule="exact"/>
              <w:ind w:firstLine="0" w:firstLineChars="0"/>
              <w:jc w:val="center"/>
              <w:rPr>
                <w:rFonts w:hint="eastAsia" w:hAnsi="宋体"/>
                <w:bCs/>
                <w:sz w:val="18"/>
                <w:szCs w:val="18"/>
              </w:rPr>
            </w:pPr>
            <w:r>
              <w:rPr>
                <w:rFonts w:hint="eastAsia" w:hAnsi="宋体"/>
                <w:bCs/>
                <w:sz w:val="18"/>
                <w:szCs w:val="18"/>
              </w:rPr>
              <w:t>要求</w:t>
            </w:r>
          </w:p>
        </w:tc>
      </w:tr>
      <w:tr w14:paraId="7A8C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tcBorders>
              <w:top w:val="single" w:color="auto" w:sz="8" w:space="0"/>
              <w:left w:val="single" w:color="auto" w:sz="8" w:space="0"/>
            </w:tcBorders>
            <w:noWrap w:val="0"/>
            <w:vAlign w:val="center"/>
          </w:tcPr>
          <w:p w14:paraId="180F859B">
            <w:pPr>
              <w:pStyle w:val="21"/>
              <w:spacing w:line="280" w:lineRule="exact"/>
              <w:ind w:firstLine="0" w:firstLineChars="0"/>
              <w:jc w:val="center"/>
              <w:rPr>
                <w:rFonts w:hint="eastAsia" w:hAnsi="宋体"/>
                <w:bCs/>
                <w:sz w:val="18"/>
                <w:szCs w:val="18"/>
              </w:rPr>
            </w:pPr>
            <w:r>
              <w:rPr>
                <w:rFonts w:hint="eastAsia" w:hAnsi="宋体"/>
                <w:bCs/>
                <w:sz w:val="18"/>
                <w:szCs w:val="18"/>
              </w:rPr>
              <w:t>一致性检查</w:t>
            </w:r>
          </w:p>
        </w:tc>
        <w:tc>
          <w:tcPr>
            <w:tcW w:w="555" w:type="dxa"/>
            <w:tcBorders>
              <w:top w:val="single" w:color="auto" w:sz="8" w:space="0"/>
            </w:tcBorders>
            <w:noWrap w:val="0"/>
            <w:vAlign w:val="center"/>
          </w:tcPr>
          <w:p w14:paraId="29232AF8">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tcBorders>
              <w:top w:val="single" w:color="auto" w:sz="8" w:space="0"/>
            </w:tcBorders>
            <w:noWrap w:val="0"/>
            <w:vAlign w:val="center"/>
          </w:tcPr>
          <w:p w14:paraId="3959EE77">
            <w:pPr>
              <w:pStyle w:val="21"/>
              <w:spacing w:line="280" w:lineRule="exact"/>
              <w:ind w:firstLine="0" w:firstLineChars="0"/>
              <w:jc w:val="left"/>
              <w:rPr>
                <w:rFonts w:hint="default" w:hAnsi="宋体"/>
                <w:bCs/>
                <w:sz w:val="18"/>
                <w:szCs w:val="18"/>
                <w:lang w:val="en"/>
              </w:rPr>
            </w:pPr>
            <w:r>
              <w:rPr>
                <w:rFonts w:hint="eastAsia" w:hAnsi="宋体"/>
                <w:bCs/>
                <w:sz w:val="18"/>
                <w:szCs w:val="18"/>
              </w:rPr>
              <w:t>表</w:t>
            </w:r>
            <w:r>
              <w:rPr>
                <w:rFonts w:hint="default" w:hAnsi="宋体"/>
                <w:bCs/>
                <w:sz w:val="18"/>
                <w:szCs w:val="18"/>
                <w:lang w:val="en"/>
              </w:rPr>
              <w:t>3</w:t>
            </w:r>
          </w:p>
        </w:tc>
        <w:tc>
          <w:tcPr>
            <w:tcW w:w="600" w:type="dxa"/>
            <w:tcBorders>
              <w:top w:val="single" w:color="auto" w:sz="8" w:space="0"/>
            </w:tcBorders>
            <w:noWrap w:val="0"/>
            <w:vAlign w:val="center"/>
          </w:tcPr>
          <w:p w14:paraId="481B0651">
            <w:pPr>
              <w:pStyle w:val="16"/>
              <w:snapToGrid/>
              <w:spacing w:line="280" w:lineRule="exact"/>
              <w:jc w:val="center"/>
              <w:rPr>
                <w:rFonts w:hint="eastAsia" w:ascii="宋体" w:hAnsi="宋体"/>
                <w:bCs/>
                <w:kern w:val="0"/>
              </w:rPr>
            </w:pPr>
            <w:r>
              <w:rPr>
                <w:rFonts w:hint="eastAsia" w:ascii="宋体" w:hAnsi="宋体"/>
                <w:bCs/>
                <w:kern w:val="0"/>
              </w:rPr>
              <w:t>/</w:t>
            </w:r>
          </w:p>
        </w:tc>
        <w:tc>
          <w:tcPr>
            <w:tcW w:w="3954" w:type="dxa"/>
            <w:tcBorders>
              <w:top w:val="single" w:color="auto" w:sz="8" w:space="0"/>
              <w:right w:val="single" w:color="auto" w:sz="8" w:space="0"/>
            </w:tcBorders>
            <w:noWrap w:val="0"/>
            <w:vAlign w:val="center"/>
          </w:tcPr>
          <w:p w14:paraId="75F6C11D">
            <w:pPr>
              <w:pStyle w:val="21"/>
              <w:spacing w:line="280" w:lineRule="exact"/>
              <w:ind w:firstLine="0" w:firstLineChars="0"/>
              <w:rPr>
                <w:rFonts w:hint="eastAsia" w:hAnsi="宋体"/>
                <w:bCs/>
                <w:sz w:val="18"/>
                <w:szCs w:val="18"/>
              </w:rPr>
            </w:pPr>
            <w:r>
              <w:rPr>
                <w:rFonts w:hint="eastAsia" w:hAnsi="宋体"/>
                <w:bCs/>
                <w:sz w:val="18"/>
                <w:szCs w:val="18"/>
              </w:rPr>
              <w:t>符合本大纲第5.1.2的要求。</w:t>
            </w:r>
          </w:p>
        </w:tc>
      </w:tr>
      <w:tr w14:paraId="49EA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tcBorders>
              <w:left w:val="single" w:color="auto" w:sz="8" w:space="0"/>
            </w:tcBorders>
            <w:noWrap w:val="0"/>
            <w:vAlign w:val="center"/>
          </w:tcPr>
          <w:p w14:paraId="42FADA96">
            <w:pPr>
              <w:pStyle w:val="21"/>
              <w:widowControl w:val="0"/>
              <w:spacing w:line="280" w:lineRule="exact"/>
              <w:ind w:firstLine="0" w:firstLineChars="0"/>
              <w:jc w:val="center"/>
              <w:rPr>
                <w:rFonts w:hint="eastAsia" w:hAnsi="宋体"/>
                <w:bCs/>
                <w:sz w:val="18"/>
                <w:szCs w:val="18"/>
              </w:rPr>
            </w:pPr>
            <w:r>
              <w:rPr>
                <w:rFonts w:hint="eastAsia" w:hAnsi="宋体"/>
                <w:bCs/>
                <w:sz w:val="18"/>
                <w:szCs w:val="18"/>
              </w:rPr>
              <w:t>创新性评价</w:t>
            </w:r>
          </w:p>
        </w:tc>
        <w:tc>
          <w:tcPr>
            <w:tcW w:w="555" w:type="dxa"/>
            <w:noWrap w:val="0"/>
            <w:vAlign w:val="center"/>
          </w:tcPr>
          <w:p w14:paraId="5EF9EBFF">
            <w:pPr>
              <w:pStyle w:val="21"/>
              <w:widowControl w:val="0"/>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noWrap w:val="0"/>
            <w:vAlign w:val="center"/>
          </w:tcPr>
          <w:p w14:paraId="08AFBC7B">
            <w:pPr>
              <w:pStyle w:val="21"/>
              <w:widowControl w:val="0"/>
              <w:spacing w:line="280" w:lineRule="exact"/>
              <w:ind w:left="-107" w:leftChars="-51" w:right="-107" w:rightChars="-51" w:firstLine="90" w:firstLineChars="50"/>
              <w:rPr>
                <w:rFonts w:hint="eastAsia" w:hAnsi="宋体"/>
                <w:bCs/>
                <w:sz w:val="18"/>
                <w:szCs w:val="18"/>
              </w:rPr>
            </w:pPr>
            <w:r>
              <w:rPr>
                <w:rFonts w:hint="eastAsia" w:hAnsi="宋体"/>
                <w:bCs/>
                <w:sz w:val="18"/>
                <w:szCs w:val="18"/>
              </w:rPr>
              <w:t>见5.2.1</w:t>
            </w:r>
          </w:p>
        </w:tc>
        <w:tc>
          <w:tcPr>
            <w:tcW w:w="600" w:type="dxa"/>
            <w:noWrap w:val="0"/>
            <w:vAlign w:val="center"/>
          </w:tcPr>
          <w:p w14:paraId="27771236">
            <w:pPr>
              <w:pStyle w:val="21"/>
              <w:widowControl w:val="0"/>
              <w:spacing w:line="280" w:lineRule="exact"/>
              <w:ind w:firstLine="0" w:firstLineChars="0"/>
              <w:jc w:val="center"/>
              <w:rPr>
                <w:rFonts w:hAnsi="宋体"/>
                <w:bCs/>
                <w:sz w:val="18"/>
                <w:szCs w:val="18"/>
              </w:rPr>
            </w:pPr>
            <w:r>
              <w:rPr>
                <w:rFonts w:hAnsi="宋体"/>
                <w:bCs/>
                <w:sz w:val="18"/>
                <w:szCs w:val="18"/>
              </w:rPr>
              <w:t>/</w:t>
            </w:r>
          </w:p>
        </w:tc>
        <w:tc>
          <w:tcPr>
            <w:tcW w:w="3954" w:type="dxa"/>
            <w:tcBorders>
              <w:right w:val="single" w:color="auto" w:sz="8" w:space="0"/>
            </w:tcBorders>
            <w:noWrap w:val="0"/>
            <w:vAlign w:val="center"/>
          </w:tcPr>
          <w:p w14:paraId="25F10F41">
            <w:pPr>
              <w:pStyle w:val="21"/>
              <w:spacing w:line="280" w:lineRule="exact"/>
              <w:ind w:left="-107" w:leftChars="-51" w:right="-57" w:rightChars="-27" w:firstLine="90" w:firstLineChars="50"/>
              <w:rPr>
                <w:rFonts w:hint="eastAsia" w:hAnsi="宋体"/>
                <w:bCs/>
                <w:sz w:val="18"/>
                <w:szCs w:val="18"/>
              </w:rPr>
            </w:pPr>
            <w:r>
              <w:rPr>
                <w:rFonts w:hint="eastAsia" w:hAnsi="宋体"/>
                <w:bCs/>
                <w:sz w:val="18"/>
                <w:szCs w:val="18"/>
              </w:rPr>
              <w:t>符合本大纲第5.2.2的要求。</w:t>
            </w:r>
          </w:p>
        </w:tc>
      </w:tr>
      <w:tr w14:paraId="57A6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left w:val="single" w:color="auto" w:sz="8" w:space="0"/>
            </w:tcBorders>
            <w:noWrap w:val="0"/>
            <w:vAlign w:val="center"/>
          </w:tcPr>
          <w:p w14:paraId="2D79E8EA">
            <w:pPr>
              <w:pStyle w:val="21"/>
              <w:spacing w:line="280" w:lineRule="exact"/>
              <w:ind w:firstLine="0" w:firstLineChars="0"/>
              <w:jc w:val="center"/>
              <w:rPr>
                <w:rFonts w:hint="eastAsia" w:hAnsi="宋体"/>
                <w:bCs/>
                <w:sz w:val="18"/>
                <w:szCs w:val="18"/>
              </w:rPr>
            </w:pPr>
            <w:r>
              <w:rPr>
                <w:rFonts w:hint="eastAsia" w:hAnsi="宋体"/>
                <w:bCs/>
                <w:sz w:val="18"/>
                <w:szCs w:val="18"/>
              </w:rPr>
              <w:t>安全性检查</w:t>
            </w:r>
          </w:p>
        </w:tc>
        <w:tc>
          <w:tcPr>
            <w:tcW w:w="555" w:type="dxa"/>
            <w:vMerge w:val="restart"/>
            <w:noWrap w:val="0"/>
            <w:vAlign w:val="center"/>
          </w:tcPr>
          <w:p w14:paraId="3AFA4C54">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885" w:type="dxa"/>
            <w:vMerge w:val="restart"/>
            <w:noWrap w:val="0"/>
            <w:vAlign w:val="center"/>
          </w:tcPr>
          <w:p w14:paraId="5DB76B31">
            <w:pPr>
              <w:spacing w:line="280" w:lineRule="exact"/>
              <w:rPr>
                <w:rFonts w:hint="eastAsia" w:ascii="宋体" w:hAnsi="宋体"/>
                <w:bCs/>
                <w:kern w:val="0"/>
                <w:sz w:val="18"/>
                <w:szCs w:val="18"/>
              </w:rPr>
            </w:pPr>
            <w:r>
              <w:rPr>
                <w:rFonts w:hint="eastAsia" w:ascii="宋体" w:hAnsi="宋体"/>
                <w:bCs/>
                <w:kern w:val="0"/>
                <w:sz w:val="18"/>
                <w:szCs w:val="18"/>
              </w:rPr>
              <w:t>安全性能</w:t>
            </w:r>
          </w:p>
        </w:tc>
        <w:tc>
          <w:tcPr>
            <w:tcW w:w="885" w:type="dxa"/>
            <w:vMerge w:val="restart"/>
            <w:noWrap w:val="0"/>
            <w:vAlign w:val="center"/>
          </w:tcPr>
          <w:p w14:paraId="301DA561">
            <w:pPr>
              <w:spacing w:line="280" w:lineRule="exact"/>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制动性能</w:t>
            </w:r>
          </w:p>
        </w:tc>
        <w:tc>
          <w:tcPr>
            <w:tcW w:w="1065" w:type="dxa"/>
            <w:noWrap w:val="0"/>
            <w:vAlign w:val="top"/>
          </w:tcPr>
          <w:p w14:paraId="6D5A5AB5">
            <w:pPr>
              <w:spacing w:line="280" w:lineRule="exact"/>
              <w:rPr>
                <w:rFonts w:hint="eastAsia" w:ascii="宋体" w:hAnsi="宋体" w:eastAsia="宋体"/>
                <w:bCs/>
                <w:kern w:val="0"/>
                <w:sz w:val="18"/>
                <w:szCs w:val="18"/>
                <w:lang w:eastAsia="zh-CN"/>
              </w:rPr>
            </w:pPr>
            <w:r>
              <w:rPr>
                <w:rFonts w:hint="eastAsia" w:ascii="宋体" w:hAnsi="宋体"/>
                <w:bCs/>
                <w:kern w:val="0"/>
                <w:sz w:val="18"/>
                <w:szCs w:val="18"/>
                <w:lang w:eastAsia="zh-CN"/>
              </w:rPr>
              <w:t>行车制动</w:t>
            </w:r>
          </w:p>
        </w:tc>
        <w:tc>
          <w:tcPr>
            <w:tcW w:w="600" w:type="dxa"/>
            <w:noWrap w:val="0"/>
            <w:vAlign w:val="center"/>
          </w:tcPr>
          <w:p w14:paraId="73608836">
            <w:pPr>
              <w:pStyle w:val="21"/>
              <w:spacing w:line="280" w:lineRule="exact"/>
              <w:ind w:firstLine="0" w:firstLineChars="0"/>
              <w:jc w:val="center"/>
              <w:rPr>
                <w:rFonts w:hint="eastAsia" w:hAnsi="宋体" w:eastAsia="宋体"/>
                <w:bCs/>
                <w:sz w:val="18"/>
                <w:szCs w:val="18"/>
                <w:lang w:eastAsia="zh-CN"/>
              </w:rPr>
            </w:pPr>
            <w:r>
              <w:rPr>
                <w:rFonts w:hint="eastAsia" w:cs="宋体"/>
                <w:sz w:val="18"/>
                <w:szCs w:val="18"/>
                <w:lang w:val="en-US" w:eastAsia="zh-CN"/>
              </w:rPr>
              <w:t>m</w:t>
            </w:r>
          </w:p>
        </w:tc>
        <w:tc>
          <w:tcPr>
            <w:tcW w:w="3954" w:type="dxa"/>
            <w:tcBorders>
              <w:right w:val="single" w:color="auto" w:sz="8" w:space="0"/>
            </w:tcBorders>
            <w:noWrap w:val="0"/>
            <w:vAlign w:val="center"/>
          </w:tcPr>
          <w:p w14:paraId="4498DBDB">
            <w:pPr>
              <w:pStyle w:val="21"/>
              <w:spacing w:line="280" w:lineRule="exact"/>
              <w:ind w:leftChars="-136" w:hanging="286" w:hangingChars="159"/>
              <w:jc w:val="left"/>
              <w:rPr>
                <w:rFonts w:hint="eastAsia" w:hAnsi="宋体"/>
                <w:bCs/>
                <w:sz w:val="18"/>
                <w:szCs w:val="18"/>
              </w:rPr>
            </w:pPr>
            <w:r>
              <w:rPr>
                <w:rFonts w:hint="eastAsia" w:hAnsi="宋体"/>
                <w:bCs/>
                <w:sz w:val="18"/>
                <w:szCs w:val="18"/>
              </w:rPr>
              <w:t>≤</w:t>
            </w:r>
            <w:r>
              <w:rPr>
                <w:rFonts w:hint="eastAsia" w:cs="宋体"/>
                <w:sz w:val="18"/>
                <w:szCs w:val="18"/>
              </w:rPr>
              <w:t xml:space="preserve"> </w:t>
            </w:r>
            <w:r>
              <w:rPr>
                <w:rFonts w:hint="eastAsia"/>
                <w:sz w:val="18"/>
                <w:szCs w:val="18"/>
              </w:rPr>
              <w:t>制动距离≤6</w:t>
            </w:r>
          </w:p>
        </w:tc>
      </w:tr>
      <w:tr w14:paraId="650C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68205FC0">
            <w:pPr>
              <w:pStyle w:val="21"/>
              <w:spacing w:line="280" w:lineRule="exact"/>
              <w:ind w:firstLine="0" w:firstLineChars="0"/>
              <w:jc w:val="center"/>
              <w:rPr>
                <w:rFonts w:hint="eastAsia" w:hAnsi="宋体"/>
                <w:bCs/>
                <w:sz w:val="18"/>
                <w:szCs w:val="18"/>
              </w:rPr>
            </w:pPr>
          </w:p>
        </w:tc>
        <w:tc>
          <w:tcPr>
            <w:tcW w:w="555" w:type="dxa"/>
            <w:vMerge w:val="continue"/>
            <w:noWrap w:val="0"/>
            <w:vAlign w:val="center"/>
          </w:tcPr>
          <w:p w14:paraId="53DB685F">
            <w:pPr>
              <w:pStyle w:val="21"/>
              <w:spacing w:line="280" w:lineRule="exact"/>
              <w:ind w:firstLine="0" w:firstLineChars="0"/>
              <w:jc w:val="center"/>
              <w:rPr>
                <w:rFonts w:hint="eastAsia" w:hAnsi="宋体"/>
                <w:bCs/>
                <w:sz w:val="18"/>
                <w:szCs w:val="18"/>
              </w:rPr>
            </w:pPr>
          </w:p>
        </w:tc>
        <w:tc>
          <w:tcPr>
            <w:tcW w:w="885" w:type="dxa"/>
            <w:vMerge w:val="continue"/>
            <w:noWrap w:val="0"/>
            <w:vAlign w:val="top"/>
          </w:tcPr>
          <w:p w14:paraId="7D84A5D7">
            <w:pPr>
              <w:spacing w:line="280" w:lineRule="exact"/>
              <w:rPr>
                <w:rFonts w:hint="eastAsia" w:ascii="宋体" w:hAnsi="宋体"/>
                <w:bCs/>
                <w:kern w:val="0"/>
                <w:sz w:val="18"/>
                <w:szCs w:val="18"/>
              </w:rPr>
            </w:pPr>
          </w:p>
        </w:tc>
        <w:tc>
          <w:tcPr>
            <w:tcW w:w="885" w:type="dxa"/>
            <w:vMerge w:val="continue"/>
            <w:noWrap w:val="0"/>
            <w:vAlign w:val="top"/>
          </w:tcPr>
          <w:p w14:paraId="20575BFE">
            <w:pPr>
              <w:spacing w:line="280" w:lineRule="exact"/>
              <w:rPr>
                <w:rFonts w:hint="eastAsia" w:ascii="宋体" w:hAnsi="宋体"/>
                <w:bCs/>
                <w:kern w:val="0"/>
                <w:sz w:val="18"/>
                <w:szCs w:val="18"/>
              </w:rPr>
            </w:pPr>
          </w:p>
        </w:tc>
        <w:tc>
          <w:tcPr>
            <w:tcW w:w="1065" w:type="dxa"/>
            <w:noWrap w:val="0"/>
            <w:vAlign w:val="top"/>
          </w:tcPr>
          <w:p w14:paraId="21E0943B">
            <w:pPr>
              <w:spacing w:line="280" w:lineRule="exact"/>
              <w:rPr>
                <w:rFonts w:hint="eastAsia"/>
                <w:sz w:val="18"/>
                <w:szCs w:val="18"/>
                <w:lang w:eastAsia="zh-CN"/>
              </w:rPr>
            </w:pPr>
            <w:r>
              <w:rPr>
                <w:rFonts w:hint="eastAsia"/>
                <w:sz w:val="18"/>
                <w:szCs w:val="18"/>
                <w:lang w:eastAsia="zh-CN"/>
              </w:rPr>
              <w:t>驻车制动</w:t>
            </w:r>
          </w:p>
        </w:tc>
        <w:tc>
          <w:tcPr>
            <w:tcW w:w="600" w:type="dxa"/>
            <w:noWrap w:val="0"/>
            <w:vAlign w:val="center"/>
          </w:tcPr>
          <w:p w14:paraId="5C3ED88D">
            <w:pPr>
              <w:pStyle w:val="21"/>
              <w:spacing w:line="280" w:lineRule="exact"/>
              <w:ind w:firstLine="0" w:firstLineChars="0"/>
              <w:jc w:val="center"/>
              <w:rPr>
                <w:rFonts w:hint="eastAsia" w:hAnsi="宋体" w:eastAsia="宋体"/>
                <w:bCs/>
                <w:sz w:val="18"/>
                <w:szCs w:val="18"/>
                <w:lang w:eastAsia="zh-CN"/>
              </w:rPr>
            </w:pPr>
            <w:r>
              <w:rPr>
                <w:rFonts w:hint="eastAsia"/>
                <w:sz w:val="18"/>
                <w:szCs w:val="18"/>
                <w:lang w:val="en-US" w:eastAsia="zh-CN"/>
              </w:rPr>
              <w:t>/</w:t>
            </w:r>
          </w:p>
        </w:tc>
        <w:tc>
          <w:tcPr>
            <w:tcW w:w="3954" w:type="dxa"/>
            <w:tcBorders>
              <w:right w:val="single" w:color="auto" w:sz="8" w:space="0"/>
            </w:tcBorders>
            <w:noWrap w:val="0"/>
            <w:vAlign w:val="center"/>
          </w:tcPr>
          <w:p w14:paraId="23BBF244">
            <w:pPr>
              <w:pStyle w:val="21"/>
              <w:spacing w:line="280" w:lineRule="exact"/>
              <w:ind w:firstLine="0" w:firstLineChars="0"/>
              <w:rPr>
                <w:rFonts w:hint="default" w:hAnsi="宋体" w:eastAsia="宋体"/>
                <w:bCs/>
                <w:sz w:val="18"/>
                <w:szCs w:val="18"/>
                <w:lang w:val="en-US" w:eastAsia="zh-CN"/>
              </w:rPr>
            </w:pPr>
            <w:r>
              <w:rPr>
                <w:rFonts w:hint="eastAsia"/>
                <w:sz w:val="18"/>
                <w:szCs w:val="18"/>
              </w:rPr>
              <w:t>能可靠地停在20%的干硬纵向坡道上</w:t>
            </w:r>
          </w:p>
        </w:tc>
      </w:tr>
      <w:tr w14:paraId="771B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6" w:hRule="exact"/>
        </w:trPr>
        <w:tc>
          <w:tcPr>
            <w:tcW w:w="1112" w:type="dxa"/>
            <w:vMerge w:val="continue"/>
            <w:tcBorders>
              <w:left w:val="single" w:color="auto" w:sz="8" w:space="0"/>
            </w:tcBorders>
            <w:noWrap w:val="0"/>
            <w:vAlign w:val="center"/>
          </w:tcPr>
          <w:p w14:paraId="7C2CA23C">
            <w:pPr>
              <w:pStyle w:val="21"/>
              <w:spacing w:line="280" w:lineRule="exact"/>
              <w:ind w:firstLine="0" w:firstLineChars="0"/>
              <w:jc w:val="center"/>
              <w:rPr>
                <w:rFonts w:hint="eastAsia" w:hAnsi="宋体"/>
                <w:bCs/>
                <w:sz w:val="18"/>
                <w:szCs w:val="18"/>
              </w:rPr>
            </w:pPr>
          </w:p>
        </w:tc>
        <w:tc>
          <w:tcPr>
            <w:tcW w:w="555" w:type="dxa"/>
            <w:vMerge w:val="continue"/>
            <w:noWrap w:val="0"/>
            <w:vAlign w:val="center"/>
          </w:tcPr>
          <w:p w14:paraId="4A77842E">
            <w:pPr>
              <w:pStyle w:val="21"/>
              <w:spacing w:line="280" w:lineRule="exact"/>
              <w:ind w:firstLine="0" w:firstLineChars="0"/>
              <w:jc w:val="center"/>
              <w:rPr>
                <w:rFonts w:hint="eastAsia" w:hAnsi="宋体"/>
                <w:bCs/>
                <w:sz w:val="18"/>
                <w:szCs w:val="18"/>
              </w:rPr>
            </w:pPr>
          </w:p>
        </w:tc>
        <w:tc>
          <w:tcPr>
            <w:tcW w:w="885" w:type="dxa"/>
            <w:vMerge w:val="continue"/>
            <w:noWrap w:val="0"/>
            <w:vAlign w:val="top"/>
          </w:tcPr>
          <w:p w14:paraId="5C5C7548">
            <w:pPr>
              <w:spacing w:line="280" w:lineRule="exact"/>
              <w:rPr>
                <w:rFonts w:hint="eastAsia" w:ascii="宋体" w:hAnsi="宋体"/>
                <w:bCs/>
                <w:kern w:val="0"/>
                <w:sz w:val="18"/>
                <w:szCs w:val="18"/>
              </w:rPr>
            </w:pPr>
          </w:p>
        </w:tc>
        <w:tc>
          <w:tcPr>
            <w:tcW w:w="1950" w:type="dxa"/>
            <w:gridSpan w:val="2"/>
            <w:noWrap w:val="0"/>
            <w:vAlign w:val="center"/>
          </w:tcPr>
          <w:p w14:paraId="62A0223F">
            <w:pPr>
              <w:spacing w:line="280" w:lineRule="exact"/>
              <w:ind w:firstLine="540" w:firstLineChars="300"/>
              <w:rPr>
                <w:rFonts w:hint="eastAsia"/>
                <w:sz w:val="18"/>
                <w:szCs w:val="18"/>
                <w:lang w:eastAsia="zh-CN"/>
              </w:rPr>
            </w:pPr>
            <w:r>
              <w:rPr>
                <w:rFonts w:hint="eastAsia"/>
                <w:sz w:val="18"/>
                <w:szCs w:val="18"/>
                <w:lang w:eastAsia="zh-CN"/>
              </w:rPr>
              <w:t>耳位噪声</w:t>
            </w:r>
          </w:p>
        </w:tc>
        <w:tc>
          <w:tcPr>
            <w:tcW w:w="600" w:type="dxa"/>
            <w:noWrap w:val="0"/>
            <w:vAlign w:val="center"/>
          </w:tcPr>
          <w:p w14:paraId="76F2AB47">
            <w:pPr>
              <w:pStyle w:val="21"/>
              <w:spacing w:line="280" w:lineRule="exact"/>
              <w:ind w:firstLine="0" w:firstLineChars="0"/>
              <w:jc w:val="center"/>
              <w:rPr>
                <w:rFonts w:hint="eastAsia"/>
                <w:sz w:val="18"/>
                <w:szCs w:val="18"/>
                <w:lang w:val="en-US" w:eastAsia="zh-CN"/>
              </w:rPr>
            </w:pPr>
            <w:r>
              <w:rPr>
                <w:rFonts w:hint="eastAsia"/>
                <w:sz w:val="18"/>
                <w:szCs w:val="18"/>
                <w:lang w:val="en-US" w:eastAsia="zh-CN"/>
              </w:rPr>
              <w:t>dB(A)</w:t>
            </w:r>
          </w:p>
        </w:tc>
        <w:tc>
          <w:tcPr>
            <w:tcW w:w="3954" w:type="dxa"/>
            <w:tcBorders>
              <w:right w:val="single" w:color="auto" w:sz="8" w:space="0"/>
            </w:tcBorders>
            <w:noWrap w:val="0"/>
            <w:vAlign w:val="center"/>
          </w:tcPr>
          <w:p w14:paraId="24EAB215">
            <w:pPr>
              <w:pStyle w:val="21"/>
              <w:spacing w:line="280" w:lineRule="exact"/>
              <w:ind w:firstLine="0" w:firstLineChars="0"/>
              <w:rPr>
                <w:rFonts w:hint="eastAsia" w:eastAsia="宋体"/>
                <w:sz w:val="18"/>
                <w:szCs w:val="18"/>
                <w:lang w:eastAsia="zh-CN"/>
              </w:rPr>
            </w:pPr>
            <w:r>
              <w:rPr>
                <w:rFonts w:hint="eastAsia"/>
                <w:sz w:val="18"/>
                <w:szCs w:val="18"/>
              </w:rPr>
              <w:t>封闭式驾驶室≤85</w:t>
            </w:r>
            <w:r>
              <w:rPr>
                <w:rFonts w:hint="eastAsia"/>
                <w:sz w:val="18"/>
                <w:szCs w:val="18"/>
                <w:lang w:eastAsia="zh-CN"/>
              </w:rPr>
              <w:t>；</w:t>
            </w:r>
          </w:p>
          <w:p w14:paraId="6B020E13">
            <w:pPr>
              <w:pStyle w:val="21"/>
              <w:spacing w:line="280" w:lineRule="exact"/>
              <w:ind w:firstLine="0" w:firstLineChars="0"/>
              <w:rPr>
                <w:rFonts w:hint="eastAsia" w:eastAsia="宋体"/>
                <w:sz w:val="18"/>
                <w:szCs w:val="18"/>
                <w:lang w:eastAsia="zh-CN"/>
              </w:rPr>
            </w:pPr>
            <w:r>
              <w:rPr>
                <w:rFonts w:hint="eastAsia"/>
                <w:sz w:val="18"/>
                <w:szCs w:val="18"/>
              </w:rPr>
              <w:t>普通式驾驶室≤93</w:t>
            </w:r>
            <w:r>
              <w:rPr>
                <w:rFonts w:hint="eastAsia"/>
                <w:sz w:val="18"/>
                <w:szCs w:val="18"/>
                <w:lang w:eastAsia="zh-CN"/>
              </w:rPr>
              <w:t>；</w:t>
            </w:r>
          </w:p>
          <w:p w14:paraId="0D09FD23">
            <w:pPr>
              <w:pStyle w:val="21"/>
              <w:spacing w:line="280" w:lineRule="exact"/>
              <w:ind w:firstLine="0" w:firstLineChars="0"/>
              <w:rPr>
                <w:rFonts w:hint="eastAsia" w:eastAsia="宋体"/>
                <w:sz w:val="18"/>
                <w:szCs w:val="18"/>
                <w:lang w:eastAsia="zh-CN"/>
              </w:rPr>
            </w:pPr>
            <w:r>
              <w:rPr>
                <w:rFonts w:hint="eastAsia"/>
                <w:sz w:val="18"/>
                <w:szCs w:val="18"/>
              </w:rPr>
              <w:t>无驾驶室或简易驾驶室≤95</w:t>
            </w:r>
            <w:r>
              <w:rPr>
                <w:rFonts w:hint="eastAsia"/>
                <w:sz w:val="18"/>
                <w:szCs w:val="18"/>
                <w:lang w:eastAsia="zh-CN"/>
              </w:rPr>
              <w:t>。</w:t>
            </w:r>
          </w:p>
        </w:tc>
      </w:tr>
      <w:tr w14:paraId="792A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64285847">
            <w:pPr>
              <w:pStyle w:val="21"/>
              <w:spacing w:line="280" w:lineRule="exact"/>
              <w:ind w:firstLine="0" w:firstLineChars="0"/>
              <w:jc w:val="center"/>
              <w:rPr>
                <w:rFonts w:hint="eastAsia" w:hAnsi="宋体"/>
                <w:bCs/>
                <w:sz w:val="18"/>
                <w:szCs w:val="18"/>
              </w:rPr>
            </w:pPr>
          </w:p>
        </w:tc>
        <w:tc>
          <w:tcPr>
            <w:tcW w:w="555" w:type="dxa"/>
            <w:noWrap w:val="0"/>
            <w:vAlign w:val="center"/>
          </w:tcPr>
          <w:p w14:paraId="494722EA">
            <w:pPr>
              <w:pStyle w:val="21"/>
              <w:spacing w:line="280" w:lineRule="exact"/>
              <w:ind w:firstLine="0" w:firstLineChars="0"/>
              <w:jc w:val="center"/>
              <w:rPr>
                <w:rFonts w:hint="eastAsia" w:hAnsi="宋体"/>
                <w:bCs/>
                <w:sz w:val="18"/>
                <w:szCs w:val="18"/>
              </w:rPr>
            </w:pPr>
            <w:r>
              <w:rPr>
                <w:rFonts w:hint="eastAsia" w:hAnsi="宋体"/>
                <w:bCs/>
                <w:sz w:val="18"/>
                <w:szCs w:val="18"/>
              </w:rPr>
              <w:t>2</w:t>
            </w:r>
          </w:p>
        </w:tc>
        <w:tc>
          <w:tcPr>
            <w:tcW w:w="2835" w:type="dxa"/>
            <w:gridSpan w:val="3"/>
            <w:noWrap w:val="0"/>
            <w:vAlign w:val="center"/>
          </w:tcPr>
          <w:p w14:paraId="0071D65A">
            <w:pPr>
              <w:pStyle w:val="21"/>
              <w:spacing w:line="280" w:lineRule="exact"/>
              <w:ind w:firstLine="0" w:firstLineChars="0"/>
              <w:jc w:val="left"/>
              <w:rPr>
                <w:rFonts w:hint="eastAsia" w:hAnsi="宋体"/>
                <w:bCs/>
                <w:sz w:val="18"/>
                <w:szCs w:val="18"/>
              </w:rPr>
            </w:pPr>
            <w:r>
              <w:rPr>
                <w:rFonts w:hint="eastAsia" w:hAnsi="宋体"/>
                <w:bCs/>
                <w:sz w:val="18"/>
                <w:szCs w:val="18"/>
              </w:rPr>
              <w:t>安全防护</w:t>
            </w:r>
          </w:p>
        </w:tc>
        <w:tc>
          <w:tcPr>
            <w:tcW w:w="600" w:type="dxa"/>
            <w:noWrap w:val="0"/>
            <w:vAlign w:val="center"/>
          </w:tcPr>
          <w:p w14:paraId="4C7D43D8">
            <w:pPr>
              <w:pStyle w:val="16"/>
              <w:snapToGrid/>
              <w:spacing w:line="280" w:lineRule="exact"/>
              <w:jc w:val="center"/>
              <w:rPr>
                <w:rFonts w:hint="eastAsia" w:ascii="宋体" w:hAnsi="宋体"/>
                <w:bCs/>
                <w:kern w:val="0"/>
              </w:rPr>
            </w:pPr>
            <w:r>
              <w:rPr>
                <w:rFonts w:hint="eastAsia" w:ascii="宋体" w:hAnsi="宋体"/>
                <w:bCs/>
                <w:kern w:val="0"/>
              </w:rPr>
              <w:t>/</w:t>
            </w:r>
          </w:p>
        </w:tc>
        <w:tc>
          <w:tcPr>
            <w:tcW w:w="3954" w:type="dxa"/>
            <w:vMerge w:val="restart"/>
            <w:tcBorders>
              <w:right w:val="single" w:color="auto" w:sz="8" w:space="0"/>
            </w:tcBorders>
            <w:noWrap w:val="0"/>
            <w:vAlign w:val="center"/>
          </w:tcPr>
          <w:p w14:paraId="6785AF8D">
            <w:pPr>
              <w:pStyle w:val="21"/>
              <w:spacing w:line="280" w:lineRule="exact"/>
              <w:ind w:firstLine="0" w:firstLineChars="0"/>
              <w:rPr>
                <w:rFonts w:hint="eastAsia" w:hAnsi="宋体"/>
                <w:bCs/>
                <w:sz w:val="18"/>
                <w:szCs w:val="18"/>
              </w:rPr>
            </w:pPr>
            <w:r>
              <w:rPr>
                <w:rFonts w:hint="eastAsia" w:hAnsi="宋体"/>
                <w:bCs/>
                <w:sz w:val="18"/>
                <w:szCs w:val="18"/>
              </w:rPr>
              <w:t>符合本大纲第5.3.</w:t>
            </w:r>
            <w:r>
              <w:rPr>
                <w:rFonts w:hint="eastAsia" w:hAnsi="宋体"/>
                <w:bCs/>
                <w:sz w:val="18"/>
                <w:szCs w:val="18"/>
                <w:lang w:val="en-US" w:eastAsia="zh-CN"/>
              </w:rPr>
              <w:t>1</w:t>
            </w:r>
            <w:r>
              <w:rPr>
                <w:rFonts w:hint="eastAsia" w:hAnsi="宋体"/>
                <w:bCs/>
                <w:sz w:val="18"/>
                <w:szCs w:val="18"/>
              </w:rPr>
              <w:t>的要求。</w:t>
            </w:r>
          </w:p>
        </w:tc>
      </w:tr>
      <w:tr w14:paraId="6824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0F262049">
            <w:pPr>
              <w:pStyle w:val="21"/>
              <w:spacing w:line="280" w:lineRule="exact"/>
              <w:ind w:firstLine="360"/>
              <w:rPr>
                <w:rFonts w:hint="eastAsia" w:hAnsi="宋体"/>
                <w:bCs/>
                <w:sz w:val="18"/>
                <w:szCs w:val="18"/>
              </w:rPr>
            </w:pPr>
          </w:p>
        </w:tc>
        <w:tc>
          <w:tcPr>
            <w:tcW w:w="555" w:type="dxa"/>
            <w:noWrap w:val="0"/>
            <w:vAlign w:val="center"/>
          </w:tcPr>
          <w:p w14:paraId="1FAC170B">
            <w:pPr>
              <w:pStyle w:val="21"/>
              <w:spacing w:line="280" w:lineRule="exact"/>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3</w:t>
            </w:r>
          </w:p>
        </w:tc>
        <w:tc>
          <w:tcPr>
            <w:tcW w:w="2835" w:type="dxa"/>
            <w:gridSpan w:val="3"/>
            <w:noWrap w:val="0"/>
            <w:vAlign w:val="center"/>
          </w:tcPr>
          <w:p w14:paraId="77A40692">
            <w:pPr>
              <w:pStyle w:val="21"/>
              <w:spacing w:line="280" w:lineRule="exact"/>
              <w:ind w:firstLine="0" w:firstLineChars="0"/>
              <w:jc w:val="left"/>
              <w:rPr>
                <w:rFonts w:hint="eastAsia" w:hAnsi="宋体"/>
                <w:bCs/>
                <w:sz w:val="18"/>
                <w:szCs w:val="18"/>
              </w:rPr>
            </w:pPr>
            <w:r>
              <w:rPr>
                <w:rFonts w:hint="eastAsia" w:hAnsi="宋体"/>
                <w:bCs/>
                <w:sz w:val="18"/>
                <w:szCs w:val="18"/>
              </w:rPr>
              <w:t>安全信息</w:t>
            </w:r>
          </w:p>
        </w:tc>
        <w:tc>
          <w:tcPr>
            <w:tcW w:w="600" w:type="dxa"/>
            <w:noWrap w:val="0"/>
            <w:vAlign w:val="center"/>
          </w:tcPr>
          <w:p w14:paraId="48573C7C">
            <w:pPr>
              <w:spacing w:line="280" w:lineRule="exact"/>
              <w:jc w:val="center"/>
              <w:rPr>
                <w:rFonts w:hint="eastAsia" w:ascii="宋体" w:hAnsi="宋体"/>
                <w:bCs/>
                <w:kern w:val="0"/>
                <w:sz w:val="18"/>
                <w:szCs w:val="18"/>
              </w:rPr>
            </w:pPr>
            <w:r>
              <w:rPr>
                <w:rFonts w:hint="eastAsia" w:ascii="宋体" w:hAnsi="宋体"/>
                <w:bCs/>
                <w:kern w:val="0"/>
                <w:sz w:val="18"/>
                <w:szCs w:val="18"/>
              </w:rPr>
              <w:t>/</w:t>
            </w:r>
          </w:p>
        </w:tc>
        <w:tc>
          <w:tcPr>
            <w:tcW w:w="3954" w:type="dxa"/>
            <w:vMerge w:val="continue"/>
            <w:tcBorders>
              <w:right w:val="single" w:color="auto" w:sz="8" w:space="0"/>
            </w:tcBorders>
            <w:noWrap w:val="0"/>
            <w:vAlign w:val="center"/>
          </w:tcPr>
          <w:p w14:paraId="498B400C">
            <w:pPr>
              <w:pStyle w:val="21"/>
              <w:spacing w:line="280" w:lineRule="exact"/>
              <w:ind w:firstLine="0" w:firstLineChars="0"/>
              <w:rPr>
                <w:rFonts w:hint="eastAsia" w:hAnsi="宋体"/>
                <w:bCs/>
                <w:sz w:val="18"/>
                <w:szCs w:val="18"/>
              </w:rPr>
            </w:pPr>
          </w:p>
        </w:tc>
      </w:tr>
      <w:tr w14:paraId="69C1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3959CFBE">
            <w:pPr>
              <w:pStyle w:val="21"/>
              <w:spacing w:line="280" w:lineRule="exact"/>
              <w:ind w:firstLine="360"/>
              <w:rPr>
                <w:rFonts w:hint="eastAsia" w:hAnsi="宋体"/>
                <w:bCs/>
                <w:sz w:val="18"/>
                <w:szCs w:val="18"/>
              </w:rPr>
            </w:pPr>
          </w:p>
        </w:tc>
        <w:tc>
          <w:tcPr>
            <w:tcW w:w="555" w:type="dxa"/>
            <w:noWrap w:val="0"/>
            <w:vAlign w:val="center"/>
          </w:tcPr>
          <w:p w14:paraId="658F8E48">
            <w:pPr>
              <w:pStyle w:val="21"/>
              <w:spacing w:line="280" w:lineRule="exact"/>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4</w:t>
            </w:r>
          </w:p>
        </w:tc>
        <w:tc>
          <w:tcPr>
            <w:tcW w:w="2835" w:type="dxa"/>
            <w:gridSpan w:val="3"/>
            <w:noWrap w:val="0"/>
            <w:vAlign w:val="center"/>
          </w:tcPr>
          <w:p w14:paraId="6833B53E">
            <w:pPr>
              <w:pStyle w:val="21"/>
              <w:spacing w:line="280" w:lineRule="exact"/>
              <w:ind w:firstLine="0" w:firstLineChars="0"/>
              <w:jc w:val="left"/>
              <w:rPr>
                <w:rFonts w:hint="default" w:hAnsi="宋体"/>
                <w:bCs/>
                <w:sz w:val="18"/>
                <w:szCs w:val="18"/>
                <w:lang w:val="en-US" w:eastAsia="zh-CN"/>
              </w:rPr>
            </w:pPr>
            <w:r>
              <w:rPr>
                <w:rFonts w:hint="eastAsia" w:hAnsi="宋体"/>
                <w:bCs/>
                <w:sz w:val="18"/>
                <w:szCs w:val="18"/>
                <w:lang w:val="en-US" w:eastAsia="zh-CN"/>
              </w:rPr>
              <w:t>安全装备</w:t>
            </w:r>
          </w:p>
        </w:tc>
        <w:tc>
          <w:tcPr>
            <w:tcW w:w="600" w:type="dxa"/>
            <w:noWrap w:val="0"/>
            <w:vAlign w:val="center"/>
          </w:tcPr>
          <w:p w14:paraId="4C5061D9">
            <w:pPr>
              <w:spacing w:line="280" w:lineRule="exact"/>
              <w:jc w:val="center"/>
              <w:rPr>
                <w:rFonts w:hint="eastAsia" w:ascii="宋体" w:hAnsi="宋体" w:eastAsia="宋体"/>
                <w:bCs/>
                <w:kern w:val="0"/>
                <w:sz w:val="18"/>
                <w:szCs w:val="18"/>
                <w:lang w:val="en-US" w:eastAsia="zh-CN"/>
              </w:rPr>
            </w:pPr>
            <w:r>
              <w:rPr>
                <w:rFonts w:hint="eastAsia" w:ascii="宋体" w:hAnsi="宋体"/>
                <w:bCs/>
                <w:kern w:val="0"/>
                <w:sz w:val="18"/>
                <w:szCs w:val="18"/>
                <w:lang w:val="en-US" w:eastAsia="zh-CN"/>
              </w:rPr>
              <w:t>/</w:t>
            </w:r>
          </w:p>
        </w:tc>
        <w:tc>
          <w:tcPr>
            <w:tcW w:w="3954" w:type="dxa"/>
            <w:vMerge w:val="continue"/>
            <w:tcBorders>
              <w:right w:val="single" w:color="auto" w:sz="8" w:space="0"/>
            </w:tcBorders>
            <w:noWrap w:val="0"/>
            <w:vAlign w:val="center"/>
          </w:tcPr>
          <w:p w14:paraId="28D9F828">
            <w:pPr>
              <w:pStyle w:val="21"/>
              <w:spacing w:line="280" w:lineRule="exact"/>
              <w:ind w:firstLine="0" w:firstLineChars="0"/>
              <w:rPr>
                <w:rFonts w:hint="eastAsia" w:hAnsi="宋体"/>
                <w:bCs/>
                <w:sz w:val="18"/>
                <w:szCs w:val="18"/>
              </w:rPr>
            </w:pPr>
          </w:p>
        </w:tc>
      </w:tr>
      <w:tr w14:paraId="1449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restart"/>
            <w:tcBorders>
              <w:left w:val="single" w:color="auto" w:sz="8" w:space="0"/>
            </w:tcBorders>
            <w:noWrap w:val="0"/>
            <w:vAlign w:val="center"/>
          </w:tcPr>
          <w:p w14:paraId="0EC61DE4">
            <w:pPr>
              <w:pStyle w:val="21"/>
              <w:adjustRightInd w:val="0"/>
              <w:spacing w:line="280" w:lineRule="exact"/>
              <w:ind w:firstLine="0" w:firstLineChars="0"/>
              <w:jc w:val="center"/>
              <w:rPr>
                <w:rFonts w:hint="eastAsia" w:ascii="Times New Roman"/>
                <w:bCs/>
                <w:color w:val="000000"/>
                <w:sz w:val="18"/>
                <w:szCs w:val="18"/>
              </w:rPr>
            </w:pPr>
            <w:r>
              <w:rPr>
                <w:rFonts w:ascii="Times New Roman"/>
                <w:bCs/>
                <w:color w:val="000000"/>
                <w:sz w:val="18"/>
                <w:szCs w:val="18"/>
              </w:rPr>
              <w:t>适用地区</w:t>
            </w:r>
          </w:p>
          <w:p w14:paraId="6CB7EF8A">
            <w:pPr>
              <w:spacing w:line="280" w:lineRule="exact"/>
              <w:jc w:val="center"/>
              <w:rPr>
                <w:rFonts w:hint="eastAsia" w:ascii="宋体" w:hAnsi="宋体"/>
                <w:bCs/>
                <w:kern w:val="0"/>
                <w:sz w:val="18"/>
                <w:szCs w:val="18"/>
              </w:rPr>
            </w:pPr>
            <w:r>
              <w:rPr>
                <w:bCs/>
                <w:color w:val="000000"/>
                <w:sz w:val="18"/>
                <w:szCs w:val="18"/>
              </w:rPr>
              <w:t>性能试验</w:t>
            </w:r>
          </w:p>
        </w:tc>
        <w:tc>
          <w:tcPr>
            <w:tcW w:w="555" w:type="dxa"/>
            <w:noWrap w:val="0"/>
            <w:vAlign w:val="center"/>
          </w:tcPr>
          <w:p w14:paraId="08F14924">
            <w:pPr>
              <w:pStyle w:val="21"/>
              <w:spacing w:line="280" w:lineRule="exact"/>
              <w:ind w:firstLine="0" w:firstLineChars="0"/>
              <w:jc w:val="center"/>
              <w:rPr>
                <w:rFonts w:hint="eastAsia" w:hAnsi="宋体"/>
                <w:bCs/>
                <w:sz w:val="18"/>
                <w:szCs w:val="18"/>
              </w:rPr>
            </w:pPr>
            <w:r>
              <w:rPr>
                <w:rFonts w:hint="eastAsia" w:hAnsi="宋体"/>
                <w:bCs/>
                <w:sz w:val="18"/>
                <w:szCs w:val="18"/>
              </w:rPr>
              <w:t>1</w:t>
            </w:r>
          </w:p>
        </w:tc>
        <w:tc>
          <w:tcPr>
            <w:tcW w:w="2835" w:type="dxa"/>
            <w:gridSpan w:val="3"/>
            <w:noWrap w:val="0"/>
            <w:vAlign w:val="center"/>
          </w:tcPr>
          <w:p w14:paraId="76E7552C">
            <w:pPr>
              <w:pStyle w:val="21"/>
              <w:spacing w:line="280" w:lineRule="exact"/>
              <w:ind w:firstLine="0" w:firstLineChars="0"/>
              <w:rPr>
                <w:rFonts w:hint="eastAsia" w:hAnsi="宋体" w:eastAsia="宋体"/>
                <w:bCs/>
                <w:sz w:val="18"/>
                <w:szCs w:val="18"/>
                <w:lang w:eastAsia="zh-CN"/>
              </w:rPr>
            </w:pPr>
            <w:r>
              <w:rPr>
                <w:rFonts w:hint="eastAsia" w:hAnsi="宋体"/>
                <w:bCs/>
                <w:sz w:val="18"/>
                <w:szCs w:val="18"/>
                <w:lang w:eastAsia="zh-CN"/>
              </w:rPr>
              <w:t>搅浆深度</w:t>
            </w:r>
          </w:p>
        </w:tc>
        <w:tc>
          <w:tcPr>
            <w:tcW w:w="600" w:type="dxa"/>
            <w:noWrap w:val="0"/>
            <w:vAlign w:val="center"/>
          </w:tcPr>
          <w:p w14:paraId="7274F826">
            <w:pPr>
              <w:spacing w:line="280" w:lineRule="exact"/>
              <w:jc w:val="center"/>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c</w:t>
            </w:r>
            <w:r>
              <w:rPr>
                <w:rFonts w:hint="eastAsia" w:ascii="宋体" w:hAnsi="宋体"/>
                <w:bCs/>
                <w:kern w:val="0"/>
                <w:sz w:val="18"/>
                <w:szCs w:val="18"/>
                <w:lang w:val="en-US" w:eastAsia="zh-CN"/>
              </w:rPr>
              <w:t>m</w:t>
            </w:r>
          </w:p>
        </w:tc>
        <w:tc>
          <w:tcPr>
            <w:tcW w:w="3954" w:type="dxa"/>
            <w:tcBorders>
              <w:right w:val="single" w:color="auto" w:sz="8" w:space="0"/>
            </w:tcBorders>
            <w:noWrap w:val="0"/>
            <w:vAlign w:val="center"/>
          </w:tcPr>
          <w:p w14:paraId="058159CE">
            <w:pPr>
              <w:spacing w:line="280" w:lineRule="exact"/>
              <w:rPr>
                <w:rFonts w:hint="eastAsia" w:eastAsia="宋体"/>
                <w:sz w:val="18"/>
                <w:szCs w:val="18"/>
                <w:lang w:eastAsia="zh-CN"/>
              </w:rPr>
            </w:pPr>
            <w:r>
              <w:rPr>
                <w:rFonts w:hint="eastAsia"/>
                <w:sz w:val="18"/>
                <w:szCs w:val="18"/>
              </w:rPr>
              <w:t>≥</w:t>
            </w:r>
            <w:r>
              <w:rPr>
                <w:rFonts w:hint="eastAsia" w:ascii="宋体" w:hAnsi="宋体" w:eastAsia="宋体" w:cs="Times New Roman"/>
                <w:bCs/>
                <w:kern w:val="0"/>
                <w:sz w:val="18"/>
                <w:szCs w:val="18"/>
                <w:lang w:val="en-US" w:eastAsia="zh-CN" w:bidi="ar-SA"/>
              </w:rPr>
              <w:t>8</w:t>
            </w:r>
          </w:p>
        </w:tc>
      </w:tr>
      <w:tr w14:paraId="3C58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trPr>
        <w:tc>
          <w:tcPr>
            <w:tcW w:w="1112" w:type="dxa"/>
            <w:vMerge w:val="continue"/>
            <w:tcBorders>
              <w:left w:val="single" w:color="auto" w:sz="8" w:space="0"/>
            </w:tcBorders>
            <w:noWrap w:val="0"/>
            <w:vAlign w:val="center"/>
          </w:tcPr>
          <w:p w14:paraId="46808C60">
            <w:pPr>
              <w:pStyle w:val="21"/>
              <w:spacing w:line="280" w:lineRule="exact"/>
              <w:ind w:firstLine="360"/>
              <w:rPr>
                <w:rFonts w:hint="eastAsia" w:hAnsi="宋体"/>
                <w:bCs/>
                <w:sz w:val="18"/>
                <w:szCs w:val="18"/>
              </w:rPr>
            </w:pPr>
          </w:p>
        </w:tc>
        <w:tc>
          <w:tcPr>
            <w:tcW w:w="555" w:type="dxa"/>
            <w:noWrap w:val="0"/>
            <w:vAlign w:val="center"/>
          </w:tcPr>
          <w:p w14:paraId="7D435090">
            <w:pPr>
              <w:pStyle w:val="21"/>
              <w:spacing w:line="280" w:lineRule="exact"/>
              <w:ind w:firstLine="0" w:firstLineChars="0"/>
              <w:jc w:val="center"/>
              <w:rPr>
                <w:rFonts w:hint="eastAsia" w:hAnsi="宋体"/>
                <w:bCs/>
                <w:sz w:val="18"/>
                <w:szCs w:val="18"/>
              </w:rPr>
            </w:pPr>
            <w:r>
              <w:rPr>
                <w:rFonts w:hint="eastAsia" w:hAnsi="宋体"/>
                <w:bCs/>
                <w:sz w:val="18"/>
                <w:szCs w:val="18"/>
              </w:rPr>
              <w:t>2</w:t>
            </w:r>
          </w:p>
        </w:tc>
        <w:tc>
          <w:tcPr>
            <w:tcW w:w="2835" w:type="dxa"/>
            <w:gridSpan w:val="3"/>
            <w:noWrap w:val="0"/>
            <w:vAlign w:val="center"/>
          </w:tcPr>
          <w:p w14:paraId="0A51EA52">
            <w:pPr>
              <w:pStyle w:val="21"/>
              <w:spacing w:line="280" w:lineRule="exact"/>
              <w:ind w:firstLine="0" w:firstLineChars="0"/>
              <w:rPr>
                <w:rFonts w:hint="eastAsia" w:hAnsi="宋体"/>
                <w:bCs/>
                <w:sz w:val="18"/>
                <w:szCs w:val="18"/>
              </w:rPr>
            </w:pPr>
            <w:r>
              <w:rPr>
                <w:rFonts w:hint="eastAsia"/>
                <w:sz w:val="18"/>
                <w:szCs w:val="18"/>
              </w:rPr>
              <w:t>搅浆后地表平整度</w:t>
            </w:r>
          </w:p>
        </w:tc>
        <w:tc>
          <w:tcPr>
            <w:tcW w:w="600" w:type="dxa"/>
            <w:noWrap w:val="0"/>
            <w:vAlign w:val="center"/>
          </w:tcPr>
          <w:p w14:paraId="49EFF9F3">
            <w:pPr>
              <w:spacing w:line="280" w:lineRule="exact"/>
              <w:jc w:val="center"/>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c</w:t>
            </w:r>
            <w:r>
              <w:rPr>
                <w:rFonts w:hint="eastAsia" w:ascii="宋体" w:hAnsi="宋体"/>
                <w:bCs/>
                <w:kern w:val="0"/>
                <w:sz w:val="18"/>
                <w:szCs w:val="18"/>
                <w:lang w:val="en-US" w:eastAsia="zh-CN"/>
              </w:rPr>
              <w:t>m</w:t>
            </w:r>
          </w:p>
        </w:tc>
        <w:tc>
          <w:tcPr>
            <w:tcW w:w="3954" w:type="dxa"/>
            <w:tcBorders>
              <w:right w:val="single" w:color="auto" w:sz="8" w:space="0"/>
            </w:tcBorders>
            <w:noWrap w:val="0"/>
            <w:vAlign w:val="center"/>
          </w:tcPr>
          <w:p w14:paraId="666CC4C8">
            <w:pPr>
              <w:pStyle w:val="21"/>
              <w:spacing w:line="280" w:lineRule="exact"/>
              <w:ind w:firstLine="0" w:firstLineChars="0"/>
              <w:rPr>
                <w:rFonts w:hint="eastAsia" w:hAnsi="宋体" w:eastAsia="宋体"/>
                <w:bCs/>
                <w:sz w:val="18"/>
                <w:szCs w:val="18"/>
                <w:lang w:val="en-US" w:eastAsia="zh-CN"/>
              </w:rPr>
            </w:pPr>
            <w:r>
              <w:rPr>
                <w:rFonts w:hint="eastAsia"/>
                <w:sz w:val="18"/>
                <w:szCs w:val="18"/>
              </w:rPr>
              <w:t>≤</w:t>
            </w:r>
            <w:r>
              <w:rPr>
                <w:rFonts w:hint="eastAsia"/>
                <w:sz w:val="18"/>
                <w:szCs w:val="18"/>
                <w:lang w:val="en-US" w:eastAsia="zh-CN"/>
              </w:rPr>
              <w:t>5</w:t>
            </w:r>
          </w:p>
        </w:tc>
      </w:tr>
      <w:tr w14:paraId="02C53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 w:hRule="exact"/>
        </w:trPr>
        <w:tc>
          <w:tcPr>
            <w:tcW w:w="1112" w:type="dxa"/>
            <w:vMerge w:val="continue"/>
            <w:tcBorders>
              <w:left w:val="single" w:color="auto" w:sz="8" w:space="0"/>
            </w:tcBorders>
            <w:noWrap w:val="0"/>
            <w:vAlign w:val="center"/>
          </w:tcPr>
          <w:p w14:paraId="7A7D45B5">
            <w:pPr>
              <w:pStyle w:val="21"/>
              <w:spacing w:line="280" w:lineRule="exact"/>
              <w:ind w:firstLine="360"/>
              <w:rPr>
                <w:rFonts w:hint="eastAsia" w:hAnsi="宋体"/>
                <w:bCs/>
                <w:sz w:val="18"/>
                <w:szCs w:val="18"/>
              </w:rPr>
            </w:pPr>
          </w:p>
        </w:tc>
        <w:tc>
          <w:tcPr>
            <w:tcW w:w="555" w:type="dxa"/>
            <w:noWrap w:val="0"/>
            <w:vAlign w:val="center"/>
          </w:tcPr>
          <w:p w14:paraId="0EEEB581">
            <w:pPr>
              <w:pStyle w:val="21"/>
              <w:spacing w:line="280" w:lineRule="exact"/>
              <w:ind w:firstLine="0" w:firstLineChars="0"/>
              <w:jc w:val="center"/>
              <w:rPr>
                <w:rFonts w:hint="eastAsia" w:hAnsi="宋体"/>
                <w:bCs/>
                <w:sz w:val="18"/>
                <w:szCs w:val="18"/>
              </w:rPr>
            </w:pPr>
            <w:r>
              <w:rPr>
                <w:rFonts w:hint="eastAsia" w:hAnsi="宋体"/>
                <w:bCs/>
                <w:sz w:val="18"/>
                <w:szCs w:val="18"/>
              </w:rPr>
              <w:t>3</w:t>
            </w:r>
          </w:p>
        </w:tc>
        <w:tc>
          <w:tcPr>
            <w:tcW w:w="2835" w:type="dxa"/>
            <w:gridSpan w:val="3"/>
            <w:noWrap w:val="0"/>
            <w:vAlign w:val="center"/>
          </w:tcPr>
          <w:p w14:paraId="0F4C7E56">
            <w:pPr>
              <w:pStyle w:val="21"/>
              <w:spacing w:line="280" w:lineRule="exact"/>
              <w:ind w:firstLine="0" w:firstLineChars="0"/>
              <w:rPr>
                <w:rFonts w:hint="eastAsia"/>
                <w:sz w:val="18"/>
                <w:szCs w:val="18"/>
              </w:rPr>
            </w:pPr>
            <w:r>
              <w:rPr>
                <w:rFonts w:hint="eastAsia"/>
                <w:sz w:val="18"/>
                <w:szCs w:val="18"/>
              </w:rPr>
              <w:t>植被覆盖率</w:t>
            </w:r>
          </w:p>
        </w:tc>
        <w:tc>
          <w:tcPr>
            <w:tcW w:w="600" w:type="dxa"/>
            <w:noWrap w:val="0"/>
            <w:vAlign w:val="center"/>
          </w:tcPr>
          <w:p w14:paraId="562367A7">
            <w:pPr>
              <w:spacing w:line="280" w:lineRule="exact"/>
              <w:jc w:val="center"/>
              <w:rPr>
                <w:rFonts w:hint="eastAsia" w:ascii="宋体" w:hAnsi="宋体"/>
                <w:bCs/>
                <w:kern w:val="0"/>
                <w:sz w:val="18"/>
                <w:szCs w:val="18"/>
              </w:rPr>
            </w:pPr>
            <w:r>
              <w:rPr>
                <w:rFonts w:hint="eastAsia" w:ascii="宋体" w:hAnsi="宋体"/>
                <w:bCs/>
                <w:kern w:val="0"/>
                <w:sz w:val="18"/>
                <w:szCs w:val="18"/>
              </w:rPr>
              <w:t>/</w:t>
            </w:r>
          </w:p>
        </w:tc>
        <w:tc>
          <w:tcPr>
            <w:tcW w:w="3954" w:type="dxa"/>
            <w:tcBorders>
              <w:right w:val="single" w:color="auto" w:sz="8" w:space="0"/>
            </w:tcBorders>
            <w:noWrap w:val="0"/>
            <w:vAlign w:val="center"/>
          </w:tcPr>
          <w:p w14:paraId="69A4FB1C">
            <w:pPr>
              <w:pStyle w:val="21"/>
              <w:spacing w:line="280" w:lineRule="exact"/>
              <w:ind w:firstLine="0" w:firstLineChars="0"/>
              <w:rPr>
                <w:rFonts w:hint="eastAsia"/>
                <w:sz w:val="18"/>
                <w:szCs w:val="18"/>
              </w:rPr>
            </w:pPr>
            <w:r>
              <w:rPr>
                <w:rFonts w:hint="eastAsia"/>
                <w:sz w:val="18"/>
                <w:szCs w:val="18"/>
              </w:rPr>
              <w:t>≥80%</w:t>
            </w:r>
          </w:p>
        </w:tc>
      </w:tr>
      <w:tr w14:paraId="2B05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exact"/>
        </w:trPr>
        <w:tc>
          <w:tcPr>
            <w:tcW w:w="1112" w:type="dxa"/>
            <w:vMerge w:val="continue"/>
            <w:tcBorders>
              <w:left w:val="single" w:color="auto" w:sz="8" w:space="0"/>
            </w:tcBorders>
            <w:noWrap w:val="0"/>
            <w:vAlign w:val="center"/>
          </w:tcPr>
          <w:p w14:paraId="25225EC9">
            <w:pPr>
              <w:pStyle w:val="21"/>
              <w:spacing w:line="280" w:lineRule="exact"/>
              <w:ind w:firstLine="360"/>
              <w:rPr>
                <w:rFonts w:hint="eastAsia" w:hAnsi="宋体"/>
                <w:bCs/>
                <w:sz w:val="18"/>
                <w:szCs w:val="18"/>
              </w:rPr>
            </w:pPr>
          </w:p>
        </w:tc>
        <w:tc>
          <w:tcPr>
            <w:tcW w:w="555" w:type="dxa"/>
            <w:noWrap w:val="0"/>
            <w:vAlign w:val="center"/>
          </w:tcPr>
          <w:p w14:paraId="7686BAE2">
            <w:pPr>
              <w:pStyle w:val="21"/>
              <w:spacing w:line="280" w:lineRule="exact"/>
              <w:ind w:firstLine="0" w:firstLineChars="0"/>
              <w:jc w:val="center"/>
              <w:rPr>
                <w:rFonts w:hint="eastAsia" w:hAnsi="宋体" w:eastAsia="宋体"/>
                <w:bCs/>
                <w:sz w:val="18"/>
                <w:szCs w:val="18"/>
                <w:lang w:val="en-US" w:eastAsia="zh-CN"/>
              </w:rPr>
            </w:pPr>
            <w:r>
              <w:rPr>
                <w:rFonts w:hint="eastAsia" w:hAnsi="宋体"/>
                <w:bCs/>
                <w:sz w:val="18"/>
                <w:szCs w:val="18"/>
                <w:lang w:val="en-US" w:eastAsia="zh-CN"/>
              </w:rPr>
              <w:t>4</w:t>
            </w:r>
          </w:p>
        </w:tc>
        <w:tc>
          <w:tcPr>
            <w:tcW w:w="2835" w:type="dxa"/>
            <w:gridSpan w:val="3"/>
            <w:noWrap w:val="0"/>
            <w:vAlign w:val="center"/>
          </w:tcPr>
          <w:p w14:paraId="3351D77A">
            <w:pPr>
              <w:pStyle w:val="21"/>
              <w:spacing w:line="280" w:lineRule="exact"/>
              <w:ind w:firstLine="0" w:firstLineChars="0"/>
              <w:rPr>
                <w:rFonts w:hint="eastAsia"/>
                <w:sz w:val="18"/>
                <w:szCs w:val="18"/>
              </w:rPr>
            </w:pPr>
            <w:r>
              <w:rPr>
                <w:rFonts w:hint="eastAsia"/>
                <w:sz w:val="18"/>
                <w:szCs w:val="18"/>
              </w:rPr>
              <w:t>压茬深度</w:t>
            </w:r>
          </w:p>
        </w:tc>
        <w:tc>
          <w:tcPr>
            <w:tcW w:w="600" w:type="dxa"/>
            <w:noWrap w:val="0"/>
            <w:vAlign w:val="center"/>
          </w:tcPr>
          <w:p w14:paraId="60CB51B1">
            <w:pPr>
              <w:spacing w:line="280" w:lineRule="exact"/>
              <w:jc w:val="center"/>
              <w:rPr>
                <w:rFonts w:hint="default" w:ascii="宋体" w:hAnsi="宋体" w:eastAsia="宋体"/>
                <w:bCs/>
                <w:kern w:val="0"/>
                <w:sz w:val="18"/>
                <w:szCs w:val="18"/>
                <w:lang w:val="en-US" w:eastAsia="zh-CN"/>
              </w:rPr>
            </w:pPr>
            <w:r>
              <w:rPr>
                <w:rFonts w:hint="eastAsia" w:ascii="宋体" w:hAnsi="宋体"/>
                <w:bCs/>
                <w:kern w:val="0"/>
                <w:sz w:val="18"/>
                <w:szCs w:val="18"/>
                <w:lang w:val="en-US" w:eastAsia="zh-CN"/>
              </w:rPr>
              <w:t>cm</w:t>
            </w:r>
          </w:p>
        </w:tc>
        <w:tc>
          <w:tcPr>
            <w:tcW w:w="3954" w:type="dxa"/>
            <w:tcBorders>
              <w:right w:val="single" w:color="auto" w:sz="8" w:space="0"/>
            </w:tcBorders>
            <w:noWrap w:val="0"/>
            <w:vAlign w:val="center"/>
          </w:tcPr>
          <w:p w14:paraId="149EABAA">
            <w:pPr>
              <w:pStyle w:val="21"/>
              <w:spacing w:line="280" w:lineRule="exact"/>
              <w:ind w:firstLine="0" w:firstLineChars="0"/>
              <w:rPr>
                <w:rFonts w:hint="eastAsia"/>
                <w:sz w:val="18"/>
                <w:szCs w:val="18"/>
              </w:rPr>
            </w:pPr>
            <w:r>
              <w:rPr>
                <w:rFonts w:hint="eastAsia"/>
                <w:sz w:val="18"/>
                <w:szCs w:val="18"/>
              </w:rPr>
              <w:t>≥</w:t>
            </w:r>
            <w:r>
              <w:rPr>
                <w:rFonts w:hint="eastAsia" w:ascii="宋体" w:hAnsi="宋体" w:eastAsia="宋体" w:cs="Times New Roman"/>
                <w:bCs/>
                <w:kern w:val="0"/>
                <w:sz w:val="18"/>
                <w:szCs w:val="18"/>
                <w:lang w:val="en-US" w:eastAsia="zh-CN" w:bidi="ar-SA"/>
              </w:rPr>
              <w:t>5</w:t>
            </w:r>
          </w:p>
        </w:tc>
      </w:tr>
    </w:tbl>
    <w:p w14:paraId="67F05CED">
      <w:pPr>
        <w:pStyle w:val="112"/>
        <w:rPr>
          <w:rFonts w:hint="eastAsia" w:hAnsi="Times New Roman" w:cs="Times New Roman"/>
        </w:rPr>
      </w:pPr>
      <w:r>
        <w:rPr>
          <w:rFonts w:hint="eastAsia" w:hAnsi="Times New Roman" w:cs="Times New Roman"/>
        </w:rPr>
        <w:t>一级指标均符合大纲要求时，专项鉴定结论为通过；否则，结论为不通过。</w:t>
      </w:r>
      <w:bookmarkEnd w:id="64"/>
      <w:bookmarkEnd w:id="69"/>
    </w:p>
    <w:p w14:paraId="58F21547">
      <w:pPr>
        <w:pStyle w:val="112"/>
        <w:numPr>
          <w:ilvl w:val="0"/>
          <w:numId w:val="0"/>
        </w:numPr>
        <w:ind w:leftChars="0"/>
        <w:rPr>
          <w:rFonts w:hint="eastAsia" w:cs="宋体"/>
        </w:rPr>
      </w:pPr>
    </w:p>
    <w:p w14:paraId="0FE0ACA3">
      <w:pPr>
        <w:pStyle w:val="112"/>
        <w:numPr>
          <w:ilvl w:val="0"/>
          <w:numId w:val="0"/>
        </w:numPr>
        <w:ind w:leftChars="0"/>
        <w:rPr>
          <w:rFonts w:hint="eastAsia" w:cs="宋体"/>
        </w:rPr>
      </w:pPr>
    </w:p>
    <w:p w14:paraId="21CEC319">
      <w:pPr>
        <w:pStyle w:val="112"/>
        <w:numPr>
          <w:ilvl w:val="0"/>
          <w:numId w:val="0"/>
        </w:numPr>
        <w:ind w:leftChars="0"/>
        <w:rPr>
          <w:rFonts w:hint="eastAsia" w:cs="宋体"/>
        </w:rPr>
      </w:pPr>
    </w:p>
    <w:p w14:paraId="6B6EE32E">
      <w:pPr>
        <w:pStyle w:val="112"/>
        <w:numPr>
          <w:ilvl w:val="0"/>
          <w:numId w:val="0"/>
        </w:numPr>
        <w:ind w:leftChars="0"/>
        <w:rPr>
          <w:rFonts w:hint="eastAsia" w:cs="宋体"/>
        </w:rPr>
      </w:pPr>
    </w:p>
    <w:p w14:paraId="1B2FC48E">
      <w:pPr>
        <w:pStyle w:val="112"/>
        <w:numPr>
          <w:ilvl w:val="0"/>
          <w:numId w:val="0"/>
        </w:numPr>
        <w:ind w:leftChars="0"/>
        <w:rPr>
          <w:rFonts w:hint="eastAsia" w:cs="宋体"/>
        </w:rPr>
      </w:pPr>
    </w:p>
    <w:p w14:paraId="5F89072E">
      <w:pPr>
        <w:pStyle w:val="112"/>
        <w:numPr>
          <w:ilvl w:val="0"/>
          <w:numId w:val="0"/>
        </w:numPr>
        <w:ind w:leftChars="0"/>
        <w:rPr>
          <w:rFonts w:hint="eastAsia" w:cs="宋体"/>
        </w:rPr>
      </w:pPr>
    </w:p>
    <w:p w14:paraId="53A0A7B1">
      <w:pPr>
        <w:pStyle w:val="112"/>
        <w:numPr>
          <w:ilvl w:val="0"/>
          <w:numId w:val="0"/>
        </w:numPr>
        <w:ind w:leftChars="0"/>
        <w:rPr>
          <w:rFonts w:hint="eastAsia" w:cs="宋体"/>
        </w:rPr>
      </w:pPr>
    </w:p>
    <w:p w14:paraId="21B5836C">
      <w:pPr>
        <w:pStyle w:val="112"/>
        <w:numPr>
          <w:ilvl w:val="0"/>
          <w:numId w:val="0"/>
        </w:numPr>
        <w:ind w:leftChars="0"/>
        <w:rPr>
          <w:rFonts w:hint="eastAsia" w:cs="宋体"/>
        </w:rPr>
      </w:pPr>
    </w:p>
    <w:p w14:paraId="47C4839F">
      <w:pPr>
        <w:pStyle w:val="112"/>
        <w:numPr>
          <w:ilvl w:val="0"/>
          <w:numId w:val="0"/>
        </w:numPr>
        <w:ind w:leftChars="0"/>
        <w:rPr>
          <w:rFonts w:hint="eastAsia" w:cs="宋体"/>
        </w:rPr>
      </w:pPr>
    </w:p>
    <w:p w14:paraId="61AB1124">
      <w:pPr>
        <w:pStyle w:val="112"/>
        <w:numPr>
          <w:ilvl w:val="0"/>
          <w:numId w:val="0"/>
        </w:numPr>
        <w:ind w:leftChars="0"/>
        <w:rPr>
          <w:rFonts w:hint="eastAsia" w:cs="宋体"/>
        </w:rPr>
      </w:pPr>
    </w:p>
    <w:p w14:paraId="37228162">
      <w:pPr>
        <w:pStyle w:val="112"/>
        <w:numPr>
          <w:ilvl w:val="0"/>
          <w:numId w:val="0"/>
        </w:numPr>
        <w:ind w:leftChars="0"/>
        <w:rPr>
          <w:rFonts w:hint="eastAsia" w:cs="宋体"/>
        </w:rPr>
      </w:pPr>
    </w:p>
    <w:p w14:paraId="43FA0ABA">
      <w:pPr>
        <w:pStyle w:val="112"/>
        <w:numPr>
          <w:ilvl w:val="0"/>
          <w:numId w:val="0"/>
        </w:numPr>
        <w:ind w:leftChars="0"/>
        <w:rPr>
          <w:rFonts w:hint="eastAsia" w:cs="宋体"/>
        </w:rPr>
      </w:pPr>
    </w:p>
    <w:p w14:paraId="7AAB4B1A">
      <w:pPr>
        <w:pStyle w:val="112"/>
        <w:numPr>
          <w:ilvl w:val="0"/>
          <w:numId w:val="0"/>
        </w:numPr>
        <w:ind w:leftChars="0"/>
        <w:jc w:val="center"/>
        <w:rPr>
          <w:rFonts w:hint="eastAsia"/>
          <w:color w:val="auto"/>
          <w:lang w:val="en-US" w:eastAsia="zh-CN"/>
        </w:rPr>
      </w:pPr>
      <w:r>
        <w:rPr>
          <w:color w:val="FF0000"/>
        </w:rPr>
        <w:br w:type="textWrapping"/>
      </w:r>
      <w:bookmarkStart w:id="79" w:name="_Toc81302830"/>
      <w:r>
        <w:rPr>
          <w:rFonts w:hint="eastAsia"/>
          <w:color w:val="auto"/>
          <w:lang w:eastAsia="zh-CN"/>
        </w:rPr>
        <w:t>附录</w:t>
      </w:r>
      <w:r>
        <w:rPr>
          <w:rFonts w:hint="eastAsia"/>
          <w:color w:val="auto"/>
          <w:lang w:val="en-US" w:eastAsia="zh-CN"/>
        </w:rPr>
        <w:t>A</w:t>
      </w:r>
    </w:p>
    <w:p w14:paraId="510EE634">
      <w:pPr>
        <w:pStyle w:val="112"/>
        <w:numPr>
          <w:ilvl w:val="0"/>
          <w:numId w:val="0"/>
        </w:numPr>
        <w:ind w:leftChars="0"/>
        <w:jc w:val="center"/>
        <w:rPr>
          <w:rFonts w:hint="eastAsia"/>
          <w:color w:val="auto"/>
          <w:lang w:eastAsia="zh-CN"/>
        </w:rPr>
      </w:pPr>
      <w:r>
        <w:rPr>
          <w:rFonts w:hint="eastAsia"/>
          <w:color w:val="auto"/>
          <w:lang w:val="en-US" w:eastAsia="zh-CN"/>
        </w:rPr>
        <w:t>（规范性附录）</w:t>
      </w:r>
      <w:r>
        <w:rPr>
          <w:rFonts w:hint="eastAsia"/>
          <w:color w:val="auto"/>
          <w:lang w:val="en-US" w:eastAsia="zh-CN"/>
        </w:rPr>
        <w:br w:type="textWrapping"/>
      </w:r>
      <w:r>
        <w:rPr>
          <w:rFonts w:hint="eastAsia"/>
          <w:color w:val="auto"/>
          <w:lang w:val="en-US" w:eastAsia="zh-CN"/>
        </w:rPr>
        <w:t>产品规格表</w:t>
      </w:r>
      <w:bookmarkEnd w:id="79"/>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818"/>
        <w:gridCol w:w="1125"/>
        <w:gridCol w:w="4638"/>
      </w:tblGrid>
      <w:tr w14:paraId="0B7F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DEA3D6B">
            <w:pPr>
              <w:jc w:val="center"/>
              <w:rPr>
                <w:rFonts w:hint="eastAsia" w:ascii="宋体" w:hAnsi="宋体"/>
                <w:bCs/>
                <w:sz w:val="18"/>
                <w:szCs w:val="18"/>
              </w:rPr>
            </w:pPr>
            <w:r>
              <w:rPr>
                <w:rFonts w:hint="eastAsia" w:ascii="宋体" w:hAnsi="宋体"/>
                <w:bCs/>
                <w:sz w:val="18"/>
                <w:szCs w:val="18"/>
              </w:rPr>
              <w:t>序号</w:t>
            </w:r>
          </w:p>
        </w:tc>
        <w:tc>
          <w:tcPr>
            <w:tcW w:w="2818" w:type="dxa"/>
            <w:noWrap w:val="0"/>
            <w:vAlign w:val="center"/>
          </w:tcPr>
          <w:p w14:paraId="52FEBD3F">
            <w:pPr>
              <w:jc w:val="center"/>
              <w:rPr>
                <w:rFonts w:hint="eastAsia" w:ascii="宋体" w:hAnsi="宋体"/>
                <w:bCs/>
                <w:sz w:val="18"/>
                <w:szCs w:val="18"/>
              </w:rPr>
            </w:pPr>
            <w:r>
              <w:rPr>
                <w:rFonts w:hint="eastAsia" w:ascii="宋体" w:hAnsi="宋体"/>
                <w:bCs/>
                <w:sz w:val="18"/>
                <w:szCs w:val="18"/>
              </w:rPr>
              <w:t>检查项目</w:t>
            </w:r>
          </w:p>
        </w:tc>
        <w:tc>
          <w:tcPr>
            <w:tcW w:w="1125" w:type="dxa"/>
            <w:noWrap w:val="0"/>
            <w:vAlign w:val="center"/>
          </w:tcPr>
          <w:p w14:paraId="1C77D862">
            <w:pPr>
              <w:jc w:val="center"/>
              <w:rPr>
                <w:rFonts w:hint="eastAsia" w:ascii="宋体" w:hAnsi="宋体" w:eastAsia="宋体"/>
                <w:bCs/>
                <w:sz w:val="18"/>
                <w:szCs w:val="18"/>
                <w:lang w:eastAsia="zh-CN"/>
              </w:rPr>
            </w:pPr>
            <w:r>
              <w:rPr>
                <w:rFonts w:hint="eastAsia" w:ascii="宋体" w:hAnsi="宋体"/>
                <w:bCs/>
                <w:sz w:val="18"/>
                <w:szCs w:val="18"/>
                <w:lang w:eastAsia="zh-CN"/>
              </w:rPr>
              <w:t>单位</w:t>
            </w:r>
          </w:p>
        </w:tc>
        <w:tc>
          <w:tcPr>
            <w:tcW w:w="4638" w:type="dxa"/>
            <w:noWrap w:val="0"/>
            <w:vAlign w:val="center"/>
          </w:tcPr>
          <w:p w14:paraId="2BC3FB05">
            <w:pPr>
              <w:jc w:val="center"/>
              <w:rPr>
                <w:rFonts w:hint="eastAsia" w:ascii="宋体" w:hAnsi="宋体" w:eastAsia="宋体"/>
                <w:bCs/>
                <w:sz w:val="18"/>
                <w:szCs w:val="18"/>
                <w:lang w:eastAsia="zh-CN"/>
              </w:rPr>
            </w:pPr>
            <w:r>
              <w:rPr>
                <w:rFonts w:hint="eastAsia" w:ascii="宋体" w:hAnsi="宋体"/>
                <w:bCs/>
                <w:sz w:val="18"/>
                <w:szCs w:val="18"/>
                <w:lang w:eastAsia="zh-CN"/>
              </w:rPr>
              <w:t>设计值</w:t>
            </w:r>
          </w:p>
        </w:tc>
      </w:tr>
      <w:tr w14:paraId="218F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23424BC">
            <w:pPr>
              <w:spacing w:line="240" w:lineRule="exact"/>
              <w:jc w:val="center"/>
              <w:rPr>
                <w:rFonts w:hint="eastAsia" w:ascii="宋体" w:hAnsi="宋体"/>
                <w:bCs/>
                <w:sz w:val="18"/>
                <w:szCs w:val="18"/>
              </w:rPr>
            </w:pPr>
            <w:r>
              <w:rPr>
                <w:rFonts w:hint="eastAsia" w:ascii="宋体" w:hAnsi="宋体"/>
                <w:bCs/>
                <w:sz w:val="18"/>
                <w:szCs w:val="18"/>
              </w:rPr>
              <w:t>1</w:t>
            </w:r>
          </w:p>
        </w:tc>
        <w:tc>
          <w:tcPr>
            <w:tcW w:w="2818" w:type="dxa"/>
            <w:noWrap w:val="0"/>
            <w:vAlign w:val="center"/>
          </w:tcPr>
          <w:p w14:paraId="31B38966">
            <w:pPr>
              <w:snapToGrid w:val="0"/>
              <w:spacing w:line="240" w:lineRule="exact"/>
              <w:jc w:val="left"/>
              <w:rPr>
                <w:rFonts w:ascii="宋体" w:hAnsi="宋体"/>
                <w:sz w:val="18"/>
                <w:szCs w:val="18"/>
              </w:rPr>
            </w:pPr>
            <w:r>
              <w:rPr>
                <w:rFonts w:hint="eastAsia" w:ascii="宋体" w:hAnsi="宋体"/>
                <w:sz w:val="18"/>
                <w:szCs w:val="18"/>
              </w:rPr>
              <w:t>型号名称</w:t>
            </w:r>
          </w:p>
        </w:tc>
        <w:tc>
          <w:tcPr>
            <w:tcW w:w="1125" w:type="dxa"/>
            <w:noWrap w:val="0"/>
            <w:vAlign w:val="center"/>
          </w:tcPr>
          <w:p w14:paraId="4756D437">
            <w:pPr>
              <w:snapToGrid w:val="0"/>
              <w:spacing w:line="240" w:lineRule="exact"/>
              <w:jc w:val="center"/>
              <w:rPr>
                <w:rFonts w:ascii="宋体" w:hAnsi="宋体"/>
                <w:sz w:val="18"/>
                <w:szCs w:val="18"/>
              </w:rPr>
            </w:pPr>
            <w:r>
              <w:rPr>
                <w:rFonts w:hint="eastAsia" w:ascii="宋体" w:hAnsi="宋体"/>
                <w:sz w:val="18"/>
                <w:szCs w:val="18"/>
              </w:rPr>
              <w:t>/</w:t>
            </w:r>
          </w:p>
        </w:tc>
        <w:tc>
          <w:tcPr>
            <w:tcW w:w="4638" w:type="dxa"/>
            <w:noWrap w:val="0"/>
            <w:vAlign w:val="center"/>
          </w:tcPr>
          <w:p w14:paraId="411FAE5F">
            <w:pPr>
              <w:snapToGrid w:val="0"/>
              <w:spacing w:line="240" w:lineRule="exact"/>
              <w:jc w:val="center"/>
              <w:rPr>
                <w:rFonts w:ascii="宋体" w:hAnsi="宋体"/>
                <w:sz w:val="18"/>
                <w:szCs w:val="18"/>
              </w:rPr>
            </w:pPr>
          </w:p>
        </w:tc>
      </w:tr>
      <w:tr w14:paraId="6969A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CDB93FB">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2</w:t>
            </w:r>
          </w:p>
        </w:tc>
        <w:tc>
          <w:tcPr>
            <w:tcW w:w="2818" w:type="dxa"/>
            <w:noWrap w:val="0"/>
            <w:vAlign w:val="center"/>
          </w:tcPr>
          <w:p w14:paraId="799AD5C0">
            <w:pPr>
              <w:snapToGrid w:val="0"/>
              <w:spacing w:line="240" w:lineRule="exact"/>
              <w:jc w:val="left"/>
              <w:rPr>
                <w:rFonts w:hint="eastAsia" w:ascii="宋体" w:hAnsi="宋体"/>
                <w:sz w:val="18"/>
                <w:szCs w:val="18"/>
              </w:rPr>
            </w:pPr>
            <w:r>
              <w:rPr>
                <w:rFonts w:hint="eastAsia" w:ascii="宋体" w:hAnsi="宋体"/>
                <w:sz w:val="18"/>
                <w:szCs w:val="18"/>
              </w:rPr>
              <w:t>工作状态外形尺寸(长×宽×高)</w:t>
            </w:r>
          </w:p>
        </w:tc>
        <w:tc>
          <w:tcPr>
            <w:tcW w:w="1125" w:type="dxa"/>
            <w:noWrap w:val="0"/>
            <w:vAlign w:val="center"/>
          </w:tcPr>
          <w:p w14:paraId="368AAAE3">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32B2B52E">
            <w:pPr>
              <w:snapToGrid w:val="0"/>
              <w:spacing w:line="240" w:lineRule="exact"/>
              <w:jc w:val="center"/>
              <w:rPr>
                <w:rFonts w:ascii="宋体" w:hAnsi="宋体"/>
                <w:sz w:val="18"/>
                <w:szCs w:val="18"/>
              </w:rPr>
            </w:pPr>
          </w:p>
        </w:tc>
      </w:tr>
      <w:tr w14:paraId="4B79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785CF16">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3</w:t>
            </w:r>
          </w:p>
        </w:tc>
        <w:tc>
          <w:tcPr>
            <w:tcW w:w="2818" w:type="dxa"/>
            <w:noWrap w:val="0"/>
            <w:vAlign w:val="center"/>
          </w:tcPr>
          <w:p w14:paraId="1BFB2C8D">
            <w:pPr>
              <w:snapToGrid w:val="0"/>
              <w:spacing w:line="240" w:lineRule="exact"/>
              <w:jc w:val="left"/>
              <w:rPr>
                <w:rFonts w:hint="eastAsia" w:ascii="宋体" w:hAnsi="宋体"/>
                <w:sz w:val="18"/>
                <w:szCs w:val="18"/>
              </w:rPr>
            </w:pPr>
            <w:r>
              <w:rPr>
                <w:rFonts w:hint="eastAsia" w:ascii="宋体" w:hAnsi="宋体"/>
                <w:sz w:val="18"/>
                <w:szCs w:val="18"/>
                <w:lang w:eastAsia="zh-CN"/>
              </w:rPr>
              <w:t>整机</w:t>
            </w:r>
            <w:r>
              <w:rPr>
                <w:rFonts w:hint="eastAsia" w:ascii="宋体" w:hAnsi="宋体"/>
                <w:sz w:val="18"/>
                <w:szCs w:val="18"/>
              </w:rPr>
              <w:t>质量</w:t>
            </w:r>
          </w:p>
        </w:tc>
        <w:tc>
          <w:tcPr>
            <w:tcW w:w="1125" w:type="dxa"/>
            <w:noWrap w:val="0"/>
            <w:vAlign w:val="center"/>
          </w:tcPr>
          <w:p w14:paraId="487BF584">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kg</w:t>
            </w:r>
          </w:p>
        </w:tc>
        <w:tc>
          <w:tcPr>
            <w:tcW w:w="4638" w:type="dxa"/>
            <w:noWrap w:val="0"/>
            <w:vAlign w:val="center"/>
          </w:tcPr>
          <w:p w14:paraId="0B1112BD">
            <w:pPr>
              <w:snapToGrid w:val="0"/>
              <w:spacing w:line="240" w:lineRule="exact"/>
              <w:jc w:val="center"/>
              <w:rPr>
                <w:rFonts w:ascii="宋体" w:hAnsi="宋体"/>
                <w:sz w:val="18"/>
                <w:szCs w:val="18"/>
              </w:rPr>
            </w:pPr>
          </w:p>
        </w:tc>
      </w:tr>
      <w:tr w14:paraId="383B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82A84A3">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4</w:t>
            </w:r>
          </w:p>
        </w:tc>
        <w:tc>
          <w:tcPr>
            <w:tcW w:w="2818" w:type="dxa"/>
            <w:noWrap w:val="0"/>
            <w:vAlign w:val="center"/>
          </w:tcPr>
          <w:p w14:paraId="7D2E631B">
            <w:pPr>
              <w:snapToGrid w:val="0"/>
              <w:spacing w:line="240" w:lineRule="exact"/>
              <w:jc w:val="left"/>
              <w:rPr>
                <w:rFonts w:hint="eastAsia" w:ascii="宋体" w:hAnsi="宋体" w:eastAsia="宋体"/>
                <w:sz w:val="18"/>
                <w:szCs w:val="18"/>
                <w:lang w:eastAsia="zh-CN"/>
              </w:rPr>
            </w:pPr>
            <w:r>
              <w:rPr>
                <w:rFonts w:hint="eastAsia" w:ascii="宋体" w:hAnsi="宋体"/>
                <w:sz w:val="18"/>
                <w:szCs w:val="18"/>
              </w:rPr>
              <w:t>工作幅宽</w:t>
            </w:r>
            <w:r>
              <w:rPr>
                <w:rFonts w:hint="eastAsia" w:ascii="宋体" w:hAnsi="宋体"/>
                <w:sz w:val="18"/>
                <w:szCs w:val="18"/>
                <w:lang w:eastAsia="zh-CN"/>
              </w:rPr>
              <w:t>（叶片轧辊）</w:t>
            </w:r>
          </w:p>
        </w:tc>
        <w:tc>
          <w:tcPr>
            <w:tcW w:w="1125" w:type="dxa"/>
            <w:noWrap w:val="0"/>
            <w:vAlign w:val="center"/>
          </w:tcPr>
          <w:p w14:paraId="6E1333D7">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4D27583B">
            <w:pPr>
              <w:snapToGrid w:val="0"/>
              <w:spacing w:line="240" w:lineRule="exact"/>
              <w:jc w:val="center"/>
              <w:rPr>
                <w:rFonts w:ascii="宋体" w:hAnsi="宋体"/>
                <w:sz w:val="18"/>
                <w:szCs w:val="18"/>
              </w:rPr>
            </w:pPr>
          </w:p>
        </w:tc>
      </w:tr>
      <w:tr w14:paraId="1DCA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9F000D4">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5</w:t>
            </w:r>
          </w:p>
        </w:tc>
        <w:tc>
          <w:tcPr>
            <w:tcW w:w="2818" w:type="dxa"/>
            <w:noWrap w:val="0"/>
            <w:vAlign w:val="center"/>
          </w:tcPr>
          <w:p w14:paraId="4F442E50">
            <w:pPr>
              <w:snapToGrid w:val="0"/>
              <w:spacing w:line="240" w:lineRule="exact"/>
              <w:jc w:val="left"/>
              <w:rPr>
                <w:rFonts w:hint="eastAsia" w:ascii="宋体" w:hAnsi="宋体" w:eastAsia="宋体"/>
                <w:sz w:val="18"/>
                <w:szCs w:val="18"/>
                <w:lang w:eastAsia="zh-CN"/>
              </w:rPr>
            </w:pPr>
            <w:r>
              <w:rPr>
                <w:rFonts w:hint="eastAsia" w:ascii="宋体" w:hAnsi="宋体"/>
                <w:sz w:val="18"/>
                <w:szCs w:val="18"/>
                <w:lang w:eastAsia="zh-CN"/>
              </w:rPr>
              <w:t>叶片轧辊型式</w:t>
            </w:r>
          </w:p>
        </w:tc>
        <w:tc>
          <w:tcPr>
            <w:tcW w:w="1125" w:type="dxa"/>
            <w:noWrap w:val="0"/>
            <w:vAlign w:val="center"/>
          </w:tcPr>
          <w:p w14:paraId="25245A4C">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12B45C6D">
            <w:pPr>
              <w:snapToGrid w:val="0"/>
              <w:spacing w:line="240" w:lineRule="exact"/>
              <w:jc w:val="center"/>
              <w:rPr>
                <w:rFonts w:hint="default" w:ascii="宋体" w:hAnsi="宋体"/>
                <w:sz w:val="18"/>
                <w:szCs w:val="18"/>
                <w:lang w:val="en-US"/>
              </w:rPr>
            </w:pPr>
            <w:r>
              <w:rPr>
                <w:rFonts w:hint="eastAsia" w:ascii="宋体" w:hAnsi="宋体"/>
                <w:sz w:val="18"/>
                <w:szCs w:val="18"/>
                <w:lang w:eastAsia="zh-CN"/>
              </w:rPr>
              <w:t>□直叶片</w:t>
            </w:r>
            <w:r>
              <w:rPr>
                <w:rFonts w:hint="eastAsia" w:ascii="宋体" w:hAnsi="宋体"/>
                <w:sz w:val="18"/>
                <w:szCs w:val="18"/>
                <w:lang w:val="en-US" w:eastAsia="zh-CN"/>
              </w:rPr>
              <w:t xml:space="preserve"> </w:t>
            </w:r>
            <w:r>
              <w:rPr>
                <w:rFonts w:hint="eastAsia" w:ascii="宋体" w:hAnsi="宋体"/>
                <w:sz w:val="18"/>
                <w:szCs w:val="18"/>
                <w:lang w:eastAsia="zh-CN"/>
              </w:rPr>
              <w:t>□螺旋叶片</w:t>
            </w:r>
            <w:r>
              <w:rPr>
                <w:rFonts w:hint="eastAsia" w:ascii="宋体" w:hAnsi="宋体"/>
                <w:sz w:val="18"/>
                <w:szCs w:val="18"/>
                <w:lang w:val="en-US" w:eastAsia="zh-CN"/>
              </w:rPr>
              <w:t xml:space="preserve"> </w:t>
            </w:r>
            <w:r>
              <w:rPr>
                <w:rFonts w:hint="eastAsia" w:ascii="宋体" w:hAnsi="宋体"/>
                <w:sz w:val="18"/>
                <w:szCs w:val="18"/>
                <w:lang w:eastAsia="zh-CN"/>
              </w:rPr>
              <w:t>□空心螺旋叶片</w:t>
            </w:r>
            <w:r>
              <w:rPr>
                <w:rFonts w:hint="eastAsia" w:ascii="宋体" w:hAnsi="宋体"/>
                <w:sz w:val="18"/>
                <w:szCs w:val="18"/>
                <w:lang w:val="en-US" w:eastAsia="zh-CN"/>
              </w:rPr>
              <w:t xml:space="preserve"> </w:t>
            </w:r>
            <w:r>
              <w:rPr>
                <w:rFonts w:hint="eastAsia" w:ascii="宋体" w:hAnsi="宋体"/>
                <w:sz w:val="18"/>
                <w:szCs w:val="18"/>
                <w:lang w:eastAsia="zh-CN"/>
              </w:rPr>
              <w:t>□其它</w:t>
            </w:r>
          </w:p>
        </w:tc>
      </w:tr>
      <w:tr w14:paraId="3EEC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B76A909">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6</w:t>
            </w:r>
          </w:p>
        </w:tc>
        <w:tc>
          <w:tcPr>
            <w:tcW w:w="2818" w:type="dxa"/>
            <w:noWrap w:val="0"/>
            <w:vAlign w:val="center"/>
          </w:tcPr>
          <w:p w14:paraId="0DAF64F3">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轧辊叶片数</w:t>
            </w:r>
          </w:p>
        </w:tc>
        <w:tc>
          <w:tcPr>
            <w:tcW w:w="1125" w:type="dxa"/>
            <w:noWrap w:val="0"/>
            <w:vAlign w:val="center"/>
          </w:tcPr>
          <w:p w14:paraId="01E1597F">
            <w:pPr>
              <w:snapToGrid w:val="0"/>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29453562">
            <w:pPr>
              <w:snapToGrid w:val="0"/>
              <w:spacing w:line="240" w:lineRule="exact"/>
              <w:jc w:val="center"/>
              <w:rPr>
                <w:rFonts w:hint="eastAsia" w:ascii="宋体" w:hAnsi="宋体"/>
                <w:sz w:val="18"/>
                <w:szCs w:val="18"/>
              </w:rPr>
            </w:pPr>
          </w:p>
        </w:tc>
      </w:tr>
      <w:tr w14:paraId="389C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C1EA873">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7</w:t>
            </w:r>
          </w:p>
        </w:tc>
        <w:tc>
          <w:tcPr>
            <w:tcW w:w="2818" w:type="dxa"/>
            <w:noWrap w:val="0"/>
            <w:vAlign w:val="center"/>
          </w:tcPr>
          <w:p w14:paraId="4C87EB4C">
            <w:pPr>
              <w:snapToGrid w:val="0"/>
              <w:spacing w:line="240" w:lineRule="exact"/>
              <w:jc w:val="left"/>
              <w:rPr>
                <w:rFonts w:hint="eastAsia" w:ascii="宋体" w:hAnsi="宋体" w:eastAsia="宋体"/>
                <w:sz w:val="18"/>
                <w:szCs w:val="18"/>
                <w:lang w:eastAsia="zh-CN"/>
              </w:rPr>
            </w:pPr>
            <w:r>
              <w:rPr>
                <w:rFonts w:hint="eastAsia" w:ascii="宋体" w:hAnsi="宋体"/>
                <w:sz w:val="18"/>
                <w:szCs w:val="18"/>
                <w:lang w:eastAsia="zh-CN"/>
              </w:rPr>
              <w:t>轧辊（最大）直径</w:t>
            </w:r>
          </w:p>
        </w:tc>
        <w:tc>
          <w:tcPr>
            <w:tcW w:w="1125" w:type="dxa"/>
            <w:noWrap w:val="0"/>
            <w:vAlign w:val="center"/>
          </w:tcPr>
          <w:p w14:paraId="6760D4C7">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1B075C5A">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eastAsia="zh-CN"/>
              </w:rPr>
              <w:t>前</w:t>
            </w:r>
            <w:r>
              <w:rPr>
                <w:rFonts w:hint="eastAsia" w:ascii="宋体" w:hAnsi="宋体"/>
                <w:sz w:val="18"/>
                <w:szCs w:val="18"/>
                <w:lang w:val="en-US" w:eastAsia="zh-CN"/>
              </w:rPr>
              <w:t>:         后：</w:t>
            </w:r>
          </w:p>
        </w:tc>
      </w:tr>
      <w:tr w14:paraId="10D9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93E035B">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8</w:t>
            </w:r>
          </w:p>
        </w:tc>
        <w:tc>
          <w:tcPr>
            <w:tcW w:w="2818" w:type="dxa"/>
            <w:noWrap w:val="0"/>
            <w:vAlign w:val="center"/>
          </w:tcPr>
          <w:p w14:paraId="77A9F99E">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轧辊设计作业转速</w:t>
            </w:r>
          </w:p>
        </w:tc>
        <w:tc>
          <w:tcPr>
            <w:tcW w:w="1125" w:type="dxa"/>
            <w:noWrap w:val="0"/>
            <w:vAlign w:val="center"/>
          </w:tcPr>
          <w:p w14:paraId="4EAB6728">
            <w:pPr>
              <w:snapToGrid w:val="0"/>
              <w:spacing w:line="240" w:lineRule="exact"/>
              <w:jc w:val="center"/>
              <w:rPr>
                <w:rFonts w:hint="eastAsia" w:ascii="宋体" w:hAnsi="宋体"/>
                <w:sz w:val="18"/>
                <w:szCs w:val="18"/>
                <w:lang w:val="en-US" w:eastAsia="zh-CN"/>
              </w:rPr>
            </w:pPr>
            <w:r>
              <w:rPr>
                <w:rFonts w:hint="eastAsia" w:ascii="宋体" w:hAnsi="宋体"/>
                <w:sz w:val="18"/>
                <w:szCs w:val="18"/>
              </w:rPr>
              <w:t>r/min</w:t>
            </w:r>
          </w:p>
        </w:tc>
        <w:tc>
          <w:tcPr>
            <w:tcW w:w="4638" w:type="dxa"/>
            <w:noWrap w:val="0"/>
            <w:vAlign w:val="center"/>
          </w:tcPr>
          <w:p w14:paraId="59149F06">
            <w:pPr>
              <w:snapToGrid w:val="0"/>
              <w:spacing w:line="240" w:lineRule="exact"/>
              <w:jc w:val="center"/>
              <w:rPr>
                <w:rFonts w:hint="eastAsia" w:ascii="宋体" w:hAnsi="宋体"/>
                <w:sz w:val="18"/>
                <w:szCs w:val="18"/>
                <w:lang w:eastAsia="zh-CN"/>
              </w:rPr>
            </w:pPr>
          </w:p>
        </w:tc>
      </w:tr>
      <w:tr w14:paraId="3814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733327A">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9</w:t>
            </w:r>
          </w:p>
        </w:tc>
        <w:tc>
          <w:tcPr>
            <w:tcW w:w="2818" w:type="dxa"/>
            <w:noWrap w:val="0"/>
            <w:vAlign w:val="center"/>
          </w:tcPr>
          <w:p w14:paraId="5F816ADC">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旋耕刀辊幅宽</w:t>
            </w:r>
          </w:p>
        </w:tc>
        <w:tc>
          <w:tcPr>
            <w:tcW w:w="1125" w:type="dxa"/>
            <w:noWrap w:val="0"/>
            <w:vAlign w:val="center"/>
          </w:tcPr>
          <w:p w14:paraId="293F6571">
            <w:pPr>
              <w:snapToGrid w:val="0"/>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60AFE5B1">
            <w:pPr>
              <w:snapToGrid w:val="0"/>
              <w:spacing w:line="240" w:lineRule="exact"/>
              <w:jc w:val="center"/>
              <w:rPr>
                <w:rFonts w:hint="eastAsia" w:ascii="宋体" w:hAnsi="宋体"/>
                <w:sz w:val="18"/>
                <w:szCs w:val="18"/>
                <w:lang w:eastAsia="zh-CN"/>
              </w:rPr>
            </w:pPr>
          </w:p>
        </w:tc>
      </w:tr>
      <w:tr w14:paraId="298A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30" w:type="dxa"/>
            <w:noWrap w:val="0"/>
            <w:vAlign w:val="center"/>
          </w:tcPr>
          <w:p w14:paraId="046E68BA">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10</w:t>
            </w:r>
          </w:p>
        </w:tc>
        <w:tc>
          <w:tcPr>
            <w:tcW w:w="2818" w:type="dxa"/>
            <w:noWrap w:val="0"/>
            <w:vAlign w:val="center"/>
          </w:tcPr>
          <w:p w14:paraId="083F7085">
            <w:pPr>
              <w:snapToGrid w:val="0"/>
              <w:spacing w:line="240" w:lineRule="exact"/>
              <w:jc w:val="left"/>
              <w:rPr>
                <w:rFonts w:hint="default" w:ascii="宋体" w:hAnsi="宋体"/>
                <w:sz w:val="18"/>
                <w:szCs w:val="18"/>
                <w:lang w:val="en-US" w:eastAsia="zh-CN"/>
              </w:rPr>
            </w:pPr>
            <w:r>
              <w:rPr>
                <w:rFonts w:hint="eastAsia" w:ascii="宋体" w:hAnsi="宋体"/>
                <w:sz w:val="18"/>
                <w:szCs w:val="18"/>
                <w:lang w:val="en-US" w:eastAsia="zh-CN"/>
              </w:rPr>
              <w:t>旋耕刀辊设计转速</w:t>
            </w:r>
          </w:p>
        </w:tc>
        <w:tc>
          <w:tcPr>
            <w:tcW w:w="1125" w:type="dxa"/>
            <w:noWrap w:val="0"/>
            <w:vAlign w:val="center"/>
          </w:tcPr>
          <w:p w14:paraId="14B9D8E3">
            <w:pPr>
              <w:snapToGrid w:val="0"/>
              <w:spacing w:line="240" w:lineRule="exact"/>
              <w:jc w:val="center"/>
              <w:rPr>
                <w:rFonts w:hint="eastAsia" w:ascii="宋体" w:hAnsi="宋体"/>
                <w:sz w:val="18"/>
                <w:szCs w:val="18"/>
                <w:lang w:val="en-US" w:eastAsia="zh-CN"/>
              </w:rPr>
            </w:pPr>
            <w:r>
              <w:rPr>
                <w:rFonts w:hint="eastAsia" w:ascii="宋体" w:hAnsi="宋体"/>
                <w:sz w:val="18"/>
                <w:szCs w:val="18"/>
              </w:rPr>
              <w:t>r/min</w:t>
            </w:r>
          </w:p>
        </w:tc>
        <w:tc>
          <w:tcPr>
            <w:tcW w:w="4638" w:type="dxa"/>
            <w:noWrap w:val="0"/>
            <w:vAlign w:val="center"/>
          </w:tcPr>
          <w:p w14:paraId="401BF4C7">
            <w:pPr>
              <w:snapToGrid w:val="0"/>
              <w:spacing w:line="240" w:lineRule="exact"/>
              <w:jc w:val="center"/>
              <w:rPr>
                <w:rFonts w:hint="eastAsia" w:ascii="宋体" w:hAnsi="宋体"/>
                <w:sz w:val="18"/>
                <w:szCs w:val="18"/>
                <w:lang w:eastAsia="zh-CN"/>
              </w:rPr>
            </w:pPr>
          </w:p>
        </w:tc>
      </w:tr>
      <w:tr w14:paraId="683B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AC1CDF0">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11</w:t>
            </w:r>
          </w:p>
        </w:tc>
        <w:tc>
          <w:tcPr>
            <w:tcW w:w="2818" w:type="dxa"/>
            <w:noWrap w:val="0"/>
            <w:vAlign w:val="center"/>
          </w:tcPr>
          <w:p w14:paraId="55A3B4A8">
            <w:pPr>
              <w:snapToGrid w:val="0"/>
              <w:spacing w:line="240" w:lineRule="exact"/>
              <w:jc w:val="left"/>
              <w:rPr>
                <w:rFonts w:hint="eastAsia" w:ascii="宋体" w:hAnsi="宋体"/>
                <w:sz w:val="18"/>
                <w:szCs w:val="18"/>
                <w:lang w:eastAsia="zh-CN"/>
              </w:rPr>
            </w:pPr>
            <w:r>
              <w:rPr>
                <w:rFonts w:hint="eastAsia" w:ascii="宋体" w:hAnsi="宋体"/>
                <w:sz w:val="18"/>
                <w:szCs w:val="18"/>
                <w:lang w:eastAsia="zh-CN"/>
              </w:rPr>
              <w:t>旋耕刀型号</w:t>
            </w:r>
          </w:p>
        </w:tc>
        <w:tc>
          <w:tcPr>
            <w:tcW w:w="1125" w:type="dxa"/>
            <w:noWrap w:val="0"/>
            <w:vAlign w:val="center"/>
          </w:tcPr>
          <w:p w14:paraId="48645F71">
            <w:pPr>
              <w:snapToGrid w:val="0"/>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2FC7045A">
            <w:pPr>
              <w:snapToGrid w:val="0"/>
              <w:spacing w:line="240" w:lineRule="exact"/>
              <w:jc w:val="center"/>
              <w:rPr>
                <w:rFonts w:hint="eastAsia" w:ascii="宋体" w:hAnsi="宋体"/>
                <w:sz w:val="18"/>
                <w:szCs w:val="18"/>
                <w:lang w:eastAsia="zh-CN"/>
              </w:rPr>
            </w:pPr>
          </w:p>
        </w:tc>
      </w:tr>
      <w:tr w14:paraId="045F1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CD19FCD">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12</w:t>
            </w:r>
          </w:p>
        </w:tc>
        <w:tc>
          <w:tcPr>
            <w:tcW w:w="2818" w:type="dxa"/>
            <w:noWrap w:val="0"/>
            <w:vAlign w:val="center"/>
          </w:tcPr>
          <w:p w14:paraId="0FD05E54">
            <w:pPr>
              <w:snapToGrid w:val="0"/>
              <w:spacing w:line="240" w:lineRule="exact"/>
              <w:jc w:val="left"/>
              <w:rPr>
                <w:rFonts w:hint="default" w:ascii="宋体" w:hAnsi="宋体"/>
                <w:sz w:val="18"/>
                <w:szCs w:val="18"/>
                <w:lang w:val="en-US" w:eastAsia="zh-CN"/>
              </w:rPr>
            </w:pPr>
            <w:r>
              <w:rPr>
                <w:rFonts w:hint="eastAsia" w:ascii="宋体" w:hAnsi="宋体"/>
                <w:sz w:val="18"/>
                <w:szCs w:val="18"/>
                <w:lang w:val="en-US" w:eastAsia="zh-CN"/>
              </w:rPr>
              <w:t>旋耕刀数量</w:t>
            </w:r>
          </w:p>
        </w:tc>
        <w:tc>
          <w:tcPr>
            <w:tcW w:w="1125" w:type="dxa"/>
            <w:noWrap w:val="0"/>
            <w:vAlign w:val="center"/>
          </w:tcPr>
          <w:p w14:paraId="72349134">
            <w:pPr>
              <w:snapToGrid w:val="0"/>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把</w:t>
            </w:r>
          </w:p>
        </w:tc>
        <w:tc>
          <w:tcPr>
            <w:tcW w:w="4638" w:type="dxa"/>
            <w:noWrap w:val="0"/>
            <w:vAlign w:val="center"/>
          </w:tcPr>
          <w:p w14:paraId="1B847C5F">
            <w:pPr>
              <w:snapToGrid w:val="0"/>
              <w:spacing w:line="240" w:lineRule="exact"/>
              <w:jc w:val="center"/>
              <w:rPr>
                <w:rFonts w:hint="eastAsia" w:ascii="宋体" w:hAnsi="宋体"/>
                <w:sz w:val="18"/>
                <w:szCs w:val="18"/>
                <w:lang w:eastAsia="zh-CN"/>
              </w:rPr>
            </w:pPr>
          </w:p>
        </w:tc>
      </w:tr>
      <w:tr w14:paraId="39BB8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11FDEAF">
            <w:pPr>
              <w:spacing w:line="240" w:lineRule="exact"/>
              <w:jc w:val="center"/>
              <w:rPr>
                <w:rFonts w:hint="eastAsia" w:ascii="宋体" w:hAnsi="宋体"/>
                <w:bCs/>
                <w:sz w:val="18"/>
                <w:szCs w:val="18"/>
                <w:lang w:val="en-US" w:eastAsia="zh-CN"/>
              </w:rPr>
            </w:pPr>
            <w:r>
              <w:rPr>
                <w:rFonts w:hint="eastAsia" w:ascii="宋体" w:hAnsi="宋体"/>
                <w:bCs/>
                <w:sz w:val="18"/>
                <w:szCs w:val="18"/>
                <w:lang w:val="en-US" w:eastAsia="zh-CN"/>
              </w:rPr>
              <w:t>13</w:t>
            </w:r>
          </w:p>
        </w:tc>
        <w:tc>
          <w:tcPr>
            <w:tcW w:w="2818" w:type="dxa"/>
            <w:noWrap w:val="0"/>
            <w:vAlign w:val="center"/>
          </w:tcPr>
          <w:p w14:paraId="6C684BFD">
            <w:pPr>
              <w:snapToGrid w:val="0"/>
              <w:spacing w:line="240" w:lineRule="exact"/>
              <w:jc w:val="left"/>
              <w:rPr>
                <w:rFonts w:hint="eastAsia" w:ascii="宋体" w:hAnsi="宋体"/>
                <w:sz w:val="18"/>
                <w:szCs w:val="18"/>
                <w:lang w:val="en-US" w:eastAsia="zh-CN"/>
              </w:rPr>
            </w:pPr>
            <w:r>
              <w:rPr>
                <w:rFonts w:hint="eastAsia" w:ascii="宋体" w:hAnsi="宋体"/>
                <w:sz w:val="18"/>
                <w:szCs w:val="18"/>
                <w:lang w:val="en-US" w:eastAsia="zh-CN"/>
              </w:rPr>
              <w:t>平地装置型式</w:t>
            </w:r>
          </w:p>
        </w:tc>
        <w:tc>
          <w:tcPr>
            <w:tcW w:w="1125" w:type="dxa"/>
            <w:noWrap w:val="0"/>
            <w:vAlign w:val="center"/>
          </w:tcPr>
          <w:p w14:paraId="0F33AA36">
            <w:pPr>
              <w:snapToGrid w:val="0"/>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2C343419">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eastAsia="zh-CN"/>
              </w:rPr>
              <w:t>□齿板式</w:t>
            </w:r>
            <w:r>
              <w:rPr>
                <w:rFonts w:hint="eastAsia" w:ascii="宋体" w:hAnsi="宋体"/>
                <w:sz w:val="18"/>
                <w:szCs w:val="18"/>
                <w:lang w:val="en-US" w:eastAsia="zh-CN"/>
              </w:rPr>
              <w:t xml:space="preserve"> </w:t>
            </w:r>
            <w:r>
              <w:rPr>
                <w:rFonts w:hint="eastAsia" w:ascii="宋体" w:hAnsi="宋体"/>
                <w:sz w:val="18"/>
                <w:szCs w:val="18"/>
                <w:lang w:eastAsia="zh-CN"/>
              </w:rPr>
              <w:t>□圆筒式</w:t>
            </w:r>
            <w:r>
              <w:rPr>
                <w:rFonts w:hint="eastAsia" w:ascii="宋体" w:hAnsi="宋体"/>
                <w:sz w:val="18"/>
                <w:szCs w:val="18"/>
                <w:lang w:val="en-US" w:eastAsia="zh-CN"/>
              </w:rPr>
              <w:t xml:space="preserve">  </w:t>
            </w:r>
            <w:r>
              <w:rPr>
                <w:rFonts w:hint="eastAsia" w:ascii="宋体" w:hAnsi="宋体"/>
                <w:sz w:val="18"/>
                <w:szCs w:val="18"/>
                <w:lang w:eastAsia="zh-CN"/>
              </w:rPr>
              <w:t>□其它</w:t>
            </w:r>
            <w:r>
              <w:rPr>
                <w:rFonts w:hint="eastAsia" w:ascii="宋体" w:hAnsi="宋体"/>
                <w:sz w:val="18"/>
                <w:szCs w:val="18"/>
                <w:lang w:val="en-US" w:eastAsia="zh-CN"/>
              </w:rPr>
              <w:t>___________</w:t>
            </w:r>
          </w:p>
        </w:tc>
      </w:tr>
      <w:tr w14:paraId="7DA7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9BDEDE8">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14</w:t>
            </w:r>
          </w:p>
        </w:tc>
        <w:tc>
          <w:tcPr>
            <w:tcW w:w="2818" w:type="dxa"/>
            <w:noWrap w:val="0"/>
            <w:vAlign w:val="center"/>
          </w:tcPr>
          <w:p w14:paraId="353DD19C">
            <w:pPr>
              <w:snapToGrid w:val="0"/>
              <w:spacing w:line="240" w:lineRule="exact"/>
              <w:jc w:val="left"/>
              <w:rPr>
                <w:rFonts w:hint="eastAsia" w:ascii="宋体" w:hAnsi="宋体"/>
                <w:sz w:val="18"/>
                <w:szCs w:val="18"/>
              </w:rPr>
            </w:pPr>
            <w:r>
              <w:rPr>
                <w:rFonts w:hint="eastAsia" w:ascii="宋体" w:hAnsi="宋体"/>
                <w:sz w:val="18"/>
                <w:szCs w:val="18"/>
              </w:rPr>
              <w:t>配套发动机型号</w:t>
            </w:r>
          </w:p>
        </w:tc>
        <w:tc>
          <w:tcPr>
            <w:tcW w:w="1125" w:type="dxa"/>
            <w:noWrap w:val="0"/>
            <w:vAlign w:val="center"/>
          </w:tcPr>
          <w:p w14:paraId="6E708A7B">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6AB5CC48">
            <w:pPr>
              <w:snapToGrid w:val="0"/>
              <w:spacing w:line="240" w:lineRule="exact"/>
              <w:jc w:val="center"/>
              <w:rPr>
                <w:rFonts w:ascii="宋体" w:hAnsi="宋体"/>
                <w:sz w:val="18"/>
                <w:szCs w:val="18"/>
              </w:rPr>
            </w:pPr>
          </w:p>
        </w:tc>
      </w:tr>
      <w:tr w14:paraId="6538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F19807E">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15</w:t>
            </w:r>
          </w:p>
        </w:tc>
        <w:tc>
          <w:tcPr>
            <w:tcW w:w="2818" w:type="dxa"/>
            <w:noWrap w:val="0"/>
            <w:vAlign w:val="center"/>
          </w:tcPr>
          <w:p w14:paraId="43C3D472">
            <w:pPr>
              <w:snapToGrid w:val="0"/>
              <w:spacing w:line="240" w:lineRule="exact"/>
              <w:jc w:val="left"/>
              <w:rPr>
                <w:rFonts w:hint="eastAsia" w:ascii="宋体" w:hAnsi="宋体"/>
                <w:sz w:val="18"/>
                <w:szCs w:val="18"/>
              </w:rPr>
            </w:pPr>
            <w:r>
              <w:rPr>
                <w:rFonts w:hint="eastAsia" w:ascii="宋体" w:hAnsi="宋体"/>
                <w:sz w:val="18"/>
                <w:szCs w:val="18"/>
              </w:rPr>
              <w:t>配套发动机生产企业</w:t>
            </w:r>
          </w:p>
        </w:tc>
        <w:tc>
          <w:tcPr>
            <w:tcW w:w="1125" w:type="dxa"/>
            <w:noWrap w:val="0"/>
            <w:vAlign w:val="center"/>
          </w:tcPr>
          <w:p w14:paraId="69F49FA8">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785CDEE6">
            <w:pPr>
              <w:snapToGrid w:val="0"/>
              <w:spacing w:line="240" w:lineRule="exact"/>
              <w:jc w:val="center"/>
              <w:rPr>
                <w:rFonts w:ascii="宋体" w:hAnsi="宋体"/>
                <w:sz w:val="18"/>
                <w:szCs w:val="18"/>
              </w:rPr>
            </w:pPr>
          </w:p>
        </w:tc>
      </w:tr>
      <w:tr w14:paraId="4899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3C52531D">
            <w:pPr>
              <w:spacing w:line="240" w:lineRule="exact"/>
              <w:jc w:val="center"/>
              <w:rPr>
                <w:rFonts w:hint="eastAsia" w:ascii="宋体" w:hAnsi="宋体" w:eastAsia="宋体"/>
                <w:bCs/>
                <w:sz w:val="18"/>
                <w:szCs w:val="18"/>
                <w:lang w:val="en-US" w:eastAsia="zh-CN"/>
              </w:rPr>
            </w:pPr>
            <w:r>
              <w:rPr>
                <w:rFonts w:hint="eastAsia" w:ascii="宋体" w:hAnsi="宋体"/>
                <w:bCs/>
                <w:sz w:val="18"/>
                <w:szCs w:val="18"/>
                <w:lang w:val="en-US" w:eastAsia="zh-CN"/>
              </w:rPr>
              <w:t>16</w:t>
            </w:r>
          </w:p>
        </w:tc>
        <w:tc>
          <w:tcPr>
            <w:tcW w:w="2818" w:type="dxa"/>
            <w:noWrap w:val="0"/>
            <w:vAlign w:val="center"/>
          </w:tcPr>
          <w:p w14:paraId="0C58D2C6">
            <w:pPr>
              <w:snapToGrid w:val="0"/>
              <w:spacing w:line="240" w:lineRule="exact"/>
              <w:jc w:val="left"/>
              <w:rPr>
                <w:rFonts w:hint="eastAsia" w:ascii="宋体" w:hAnsi="宋体"/>
                <w:sz w:val="18"/>
                <w:szCs w:val="18"/>
              </w:rPr>
            </w:pPr>
            <w:r>
              <w:rPr>
                <w:rFonts w:hint="eastAsia" w:ascii="宋体" w:hAnsi="宋体"/>
                <w:sz w:val="18"/>
                <w:szCs w:val="18"/>
              </w:rPr>
              <w:t>配套发动机额定功率</w:t>
            </w:r>
          </w:p>
        </w:tc>
        <w:tc>
          <w:tcPr>
            <w:tcW w:w="1125" w:type="dxa"/>
            <w:noWrap w:val="0"/>
            <w:vAlign w:val="center"/>
          </w:tcPr>
          <w:p w14:paraId="1605E95A">
            <w:pPr>
              <w:snapToGrid w:val="0"/>
              <w:spacing w:line="240" w:lineRule="exact"/>
              <w:jc w:val="center"/>
              <w:rPr>
                <w:rFonts w:hint="eastAsia" w:ascii="宋体" w:hAnsi="宋体"/>
                <w:sz w:val="18"/>
                <w:szCs w:val="18"/>
              </w:rPr>
            </w:pPr>
            <w:r>
              <w:rPr>
                <w:rFonts w:hint="eastAsia" w:ascii="宋体" w:hAnsi="宋体"/>
                <w:sz w:val="18"/>
                <w:szCs w:val="18"/>
              </w:rPr>
              <w:t>kW</w:t>
            </w:r>
          </w:p>
        </w:tc>
        <w:tc>
          <w:tcPr>
            <w:tcW w:w="4638" w:type="dxa"/>
            <w:noWrap w:val="0"/>
            <w:vAlign w:val="center"/>
          </w:tcPr>
          <w:p w14:paraId="12208D6E">
            <w:pPr>
              <w:snapToGrid w:val="0"/>
              <w:spacing w:line="240" w:lineRule="exact"/>
              <w:jc w:val="center"/>
              <w:rPr>
                <w:rFonts w:ascii="宋体" w:hAnsi="宋体"/>
                <w:sz w:val="18"/>
                <w:szCs w:val="18"/>
              </w:rPr>
            </w:pPr>
          </w:p>
        </w:tc>
      </w:tr>
      <w:tr w14:paraId="1C1F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9AA048E">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17</w:t>
            </w:r>
          </w:p>
        </w:tc>
        <w:tc>
          <w:tcPr>
            <w:tcW w:w="2818" w:type="dxa"/>
            <w:noWrap w:val="0"/>
            <w:vAlign w:val="center"/>
          </w:tcPr>
          <w:p w14:paraId="6A29F24C">
            <w:pPr>
              <w:snapToGrid w:val="0"/>
              <w:spacing w:line="240" w:lineRule="exact"/>
              <w:jc w:val="left"/>
              <w:rPr>
                <w:rFonts w:hint="eastAsia" w:ascii="宋体" w:hAnsi="宋体"/>
                <w:sz w:val="18"/>
                <w:szCs w:val="18"/>
              </w:rPr>
            </w:pPr>
            <w:r>
              <w:rPr>
                <w:rFonts w:hint="eastAsia" w:ascii="宋体" w:hAnsi="宋体"/>
                <w:sz w:val="18"/>
                <w:szCs w:val="18"/>
              </w:rPr>
              <w:t>配套发动机额定转速</w:t>
            </w:r>
          </w:p>
        </w:tc>
        <w:tc>
          <w:tcPr>
            <w:tcW w:w="1125" w:type="dxa"/>
            <w:noWrap w:val="0"/>
            <w:vAlign w:val="center"/>
          </w:tcPr>
          <w:p w14:paraId="59950927">
            <w:pPr>
              <w:snapToGrid w:val="0"/>
              <w:spacing w:line="240" w:lineRule="exact"/>
              <w:jc w:val="center"/>
              <w:rPr>
                <w:rFonts w:hint="eastAsia" w:ascii="宋体" w:hAnsi="宋体"/>
                <w:sz w:val="18"/>
                <w:szCs w:val="18"/>
              </w:rPr>
            </w:pPr>
            <w:r>
              <w:rPr>
                <w:rFonts w:hint="eastAsia" w:ascii="宋体" w:hAnsi="宋体"/>
                <w:sz w:val="18"/>
                <w:szCs w:val="18"/>
              </w:rPr>
              <w:t>r/min</w:t>
            </w:r>
          </w:p>
        </w:tc>
        <w:tc>
          <w:tcPr>
            <w:tcW w:w="4638" w:type="dxa"/>
            <w:noWrap w:val="0"/>
            <w:vAlign w:val="center"/>
          </w:tcPr>
          <w:p w14:paraId="11F1F051">
            <w:pPr>
              <w:snapToGrid w:val="0"/>
              <w:spacing w:line="240" w:lineRule="exact"/>
              <w:jc w:val="center"/>
              <w:rPr>
                <w:rFonts w:ascii="宋体" w:hAnsi="宋体"/>
                <w:sz w:val="18"/>
                <w:szCs w:val="18"/>
              </w:rPr>
            </w:pPr>
          </w:p>
        </w:tc>
      </w:tr>
      <w:tr w14:paraId="0FE2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E7A68C0">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18</w:t>
            </w:r>
          </w:p>
        </w:tc>
        <w:tc>
          <w:tcPr>
            <w:tcW w:w="2818" w:type="dxa"/>
            <w:noWrap w:val="0"/>
            <w:vAlign w:val="center"/>
          </w:tcPr>
          <w:p w14:paraId="667A3A56">
            <w:pPr>
              <w:snapToGrid w:val="0"/>
              <w:spacing w:line="240" w:lineRule="exact"/>
              <w:jc w:val="left"/>
              <w:rPr>
                <w:rFonts w:hint="eastAsia" w:ascii="宋体" w:hAnsi="宋体" w:eastAsia="宋体"/>
                <w:sz w:val="18"/>
                <w:szCs w:val="18"/>
                <w:lang w:eastAsia="zh-CN"/>
              </w:rPr>
            </w:pPr>
            <w:r>
              <w:rPr>
                <w:rFonts w:hint="eastAsia" w:ascii="宋体" w:hAnsi="宋体"/>
                <w:sz w:val="18"/>
                <w:szCs w:val="18"/>
              </w:rPr>
              <w:t>驾驶室型式</w:t>
            </w:r>
          </w:p>
        </w:tc>
        <w:tc>
          <w:tcPr>
            <w:tcW w:w="1125" w:type="dxa"/>
            <w:noWrap w:val="0"/>
            <w:vAlign w:val="center"/>
          </w:tcPr>
          <w:p w14:paraId="66ACE68A">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5916610E">
            <w:pPr>
              <w:snapToGrid w:val="0"/>
              <w:spacing w:line="240" w:lineRule="exact"/>
              <w:jc w:val="center"/>
              <w:rPr>
                <w:rFonts w:ascii="宋体" w:hAnsi="宋体"/>
                <w:sz w:val="18"/>
                <w:szCs w:val="18"/>
              </w:rPr>
            </w:pPr>
            <w:r>
              <w:rPr>
                <w:rFonts w:hint="eastAsia" w:ascii="宋体" w:hAnsi="宋体"/>
                <w:sz w:val="18"/>
                <w:szCs w:val="18"/>
                <w:lang w:eastAsia="zh-CN"/>
              </w:rPr>
              <w:t>□无</w:t>
            </w:r>
            <w:r>
              <w:rPr>
                <w:rFonts w:hint="eastAsia" w:ascii="宋体" w:hAnsi="宋体"/>
                <w:sz w:val="18"/>
                <w:szCs w:val="18"/>
                <w:lang w:val="en-US" w:eastAsia="zh-CN"/>
              </w:rPr>
              <w:t xml:space="preserve">    </w:t>
            </w:r>
            <w:r>
              <w:rPr>
                <w:rFonts w:hint="eastAsia" w:ascii="宋体" w:hAnsi="宋体"/>
                <w:sz w:val="18"/>
                <w:szCs w:val="18"/>
                <w:lang w:eastAsia="zh-CN"/>
              </w:rPr>
              <w:t>□简易式</w:t>
            </w:r>
            <w:r>
              <w:rPr>
                <w:rFonts w:hint="eastAsia" w:ascii="宋体" w:hAnsi="宋体"/>
                <w:sz w:val="18"/>
                <w:szCs w:val="18"/>
                <w:lang w:val="en-US" w:eastAsia="zh-CN"/>
              </w:rPr>
              <w:t xml:space="preserve">  </w:t>
            </w:r>
            <w:r>
              <w:rPr>
                <w:rFonts w:hint="eastAsia" w:ascii="宋体" w:hAnsi="宋体"/>
                <w:sz w:val="18"/>
                <w:szCs w:val="18"/>
                <w:lang w:eastAsia="zh-CN"/>
              </w:rPr>
              <w:t>□普通式</w:t>
            </w:r>
            <w:r>
              <w:rPr>
                <w:rFonts w:hint="eastAsia" w:ascii="宋体" w:hAnsi="宋体"/>
                <w:sz w:val="18"/>
                <w:szCs w:val="18"/>
                <w:lang w:val="en-US" w:eastAsia="zh-CN"/>
              </w:rPr>
              <w:t xml:space="preserve"> </w:t>
            </w:r>
            <w:r>
              <w:rPr>
                <w:rFonts w:hint="eastAsia" w:ascii="宋体" w:hAnsi="宋体"/>
                <w:sz w:val="18"/>
                <w:szCs w:val="18"/>
                <w:lang w:eastAsia="zh-CN"/>
              </w:rPr>
              <w:t xml:space="preserve"> □封闭式</w:t>
            </w:r>
          </w:p>
        </w:tc>
      </w:tr>
      <w:tr w14:paraId="0023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B49C798">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19</w:t>
            </w:r>
          </w:p>
        </w:tc>
        <w:tc>
          <w:tcPr>
            <w:tcW w:w="2818" w:type="dxa"/>
            <w:noWrap w:val="0"/>
            <w:vAlign w:val="center"/>
          </w:tcPr>
          <w:p w14:paraId="6E77559D">
            <w:pPr>
              <w:snapToGrid w:val="0"/>
              <w:spacing w:line="240" w:lineRule="exact"/>
              <w:jc w:val="left"/>
              <w:rPr>
                <w:rFonts w:hint="eastAsia" w:ascii="宋体" w:hAnsi="宋体"/>
                <w:sz w:val="18"/>
                <w:szCs w:val="18"/>
              </w:rPr>
            </w:pPr>
            <w:r>
              <w:rPr>
                <w:rFonts w:hint="eastAsia" w:ascii="宋体" w:hAnsi="宋体"/>
                <w:sz w:val="18"/>
                <w:szCs w:val="18"/>
              </w:rPr>
              <w:t>变速机构型式</w:t>
            </w:r>
          </w:p>
        </w:tc>
        <w:tc>
          <w:tcPr>
            <w:tcW w:w="1125" w:type="dxa"/>
            <w:noWrap w:val="0"/>
            <w:vAlign w:val="center"/>
          </w:tcPr>
          <w:p w14:paraId="2A19749D">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466A9D85">
            <w:pPr>
              <w:snapToGrid w:val="0"/>
              <w:spacing w:line="240" w:lineRule="exact"/>
              <w:jc w:val="center"/>
              <w:rPr>
                <w:rFonts w:ascii="宋体" w:hAnsi="宋体"/>
                <w:sz w:val="18"/>
                <w:szCs w:val="18"/>
              </w:rPr>
            </w:pPr>
          </w:p>
        </w:tc>
      </w:tr>
      <w:tr w14:paraId="2F91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6CD984D">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20</w:t>
            </w:r>
          </w:p>
        </w:tc>
        <w:tc>
          <w:tcPr>
            <w:tcW w:w="2818" w:type="dxa"/>
            <w:noWrap w:val="0"/>
            <w:vAlign w:val="center"/>
          </w:tcPr>
          <w:p w14:paraId="381E064E">
            <w:pPr>
              <w:snapToGrid w:val="0"/>
              <w:spacing w:line="240" w:lineRule="exact"/>
              <w:jc w:val="left"/>
              <w:rPr>
                <w:rFonts w:hint="eastAsia" w:ascii="宋体" w:hAnsi="宋体"/>
                <w:sz w:val="18"/>
                <w:szCs w:val="18"/>
              </w:rPr>
            </w:pPr>
            <w:r>
              <w:rPr>
                <w:rFonts w:hint="eastAsia" w:ascii="宋体" w:hAnsi="宋体"/>
                <w:sz w:val="18"/>
                <w:szCs w:val="18"/>
              </w:rPr>
              <w:t>驱动型式</w:t>
            </w:r>
          </w:p>
        </w:tc>
        <w:tc>
          <w:tcPr>
            <w:tcW w:w="1125" w:type="dxa"/>
            <w:noWrap w:val="0"/>
            <w:vAlign w:val="center"/>
          </w:tcPr>
          <w:p w14:paraId="46437F43">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1AD639C6">
            <w:pPr>
              <w:snapToGrid w:val="0"/>
              <w:spacing w:line="240" w:lineRule="exact"/>
              <w:jc w:val="center"/>
              <w:rPr>
                <w:rFonts w:ascii="宋体" w:hAnsi="宋体"/>
                <w:sz w:val="18"/>
                <w:szCs w:val="18"/>
              </w:rPr>
            </w:pPr>
            <w:r>
              <w:rPr>
                <w:rFonts w:hint="eastAsia" w:ascii="宋体" w:hAnsi="宋体"/>
                <w:sz w:val="18"/>
                <w:szCs w:val="18"/>
              </w:rPr>
              <w:t>□两驱</w:t>
            </w:r>
            <w:r>
              <w:rPr>
                <w:rFonts w:hint="eastAsia" w:ascii="宋体" w:hAnsi="宋体"/>
                <w:sz w:val="18"/>
                <w:szCs w:val="18"/>
                <w:lang w:val="en-US" w:eastAsia="zh-CN"/>
              </w:rPr>
              <w:t xml:space="preserve">  </w:t>
            </w:r>
            <w:r>
              <w:rPr>
                <w:rFonts w:hint="eastAsia" w:ascii="宋体" w:hAnsi="宋体"/>
                <w:sz w:val="18"/>
                <w:szCs w:val="18"/>
              </w:rPr>
              <w:t>□四驱</w:t>
            </w:r>
            <w:r>
              <w:rPr>
                <w:rFonts w:hint="eastAsia" w:ascii="宋体" w:hAnsi="宋体"/>
                <w:sz w:val="18"/>
                <w:szCs w:val="18"/>
                <w:lang w:val="en-US" w:eastAsia="zh-CN"/>
              </w:rPr>
              <w:t xml:space="preserve">    </w:t>
            </w:r>
            <w:r>
              <w:rPr>
                <w:rFonts w:hint="eastAsia" w:ascii="宋体" w:hAnsi="宋体"/>
                <w:sz w:val="18"/>
                <w:szCs w:val="18"/>
              </w:rPr>
              <w:t>□其他:</w:t>
            </w:r>
          </w:p>
        </w:tc>
      </w:tr>
      <w:tr w14:paraId="37BA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17A94C5">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21</w:t>
            </w:r>
          </w:p>
        </w:tc>
        <w:tc>
          <w:tcPr>
            <w:tcW w:w="2818" w:type="dxa"/>
            <w:noWrap w:val="0"/>
            <w:vAlign w:val="center"/>
          </w:tcPr>
          <w:p w14:paraId="26E15668">
            <w:pPr>
              <w:snapToGrid w:val="0"/>
              <w:spacing w:line="240" w:lineRule="exact"/>
              <w:jc w:val="left"/>
              <w:rPr>
                <w:rFonts w:hint="eastAsia" w:ascii="宋体" w:hAnsi="宋体"/>
                <w:sz w:val="18"/>
                <w:szCs w:val="18"/>
              </w:rPr>
            </w:pPr>
            <w:r>
              <w:rPr>
                <w:rFonts w:hint="eastAsia" w:ascii="宋体" w:hAnsi="宋体"/>
                <w:sz w:val="18"/>
                <w:szCs w:val="18"/>
              </w:rPr>
              <w:t>驱动方式(前/后)</w:t>
            </w:r>
          </w:p>
        </w:tc>
        <w:tc>
          <w:tcPr>
            <w:tcW w:w="1125" w:type="dxa"/>
            <w:noWrap w:val="0"/>
            <w:vAlign w:val="center"/>
          </w:tcPr>
          <w:p w14:paraId="5EB8CBEE">
            <w:pPr>
              <w:snapToGrid w:val="0"/>
              <w:spacing w:line="240" w:lineRule="exact"/>
              <w:ind w:firstLine="1260" w:firstLineChars="700"/>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6016E618">
            <w:pPr>
              <w:snapToGrid w:val="0"/>
              <w:spacing w:line="240" w:lineRule="exact"/>
              <w:jc w:val="both"/>
              <w:rPr>
                <w:rFonts w:hint="eastAsia" w:ascii="宋体" w:hAnsi="宋体"/>
                <w:sz w:val="18"/>
                <w:szCs w:val="18"/>
              </w:rPr>
            </w:pPr>
            <w:r>
              <w:rPr>
                <w:rFonts w:hint="eastAsia" w:ascii="宋体" w:hAnsi="宋体"/>
                <w:sz w:val="18"/>
                <w:szCs w:val="18"/>
              </w:rPr>
              <w:t>前:□液压驱动 □机械驱动□机械+液压驱动</w:t>
            </w:r>
          </w:p>
          <w:p w14:paraId="3D57D58B">
            <w:pPr>
              <w:snapToGrid w:val="0"/>
              <w:spacing w:line="240" w:lineRule="exact"/>
              <w:ind w:firstLine="1260" w:firstLineChars="700"/>
              <w:jc w:val="both"/>
              <w:rPr>
                <w:rFonts w:hint="eastAsia" w:ascii="宋体" w:hAnsi="宋体"/>
                <w:sz w:val="18"/>
                <w:szCs w:val="18"/>
              </w:rPr>
            </w:pPr>
            <w:r>
              <w:rPr>
                <w:rFonts w:hint="eastAsia" w:ascii="宋体" w:hAnsi="宋体"/>
                <w:sz w:val="18"/>
                <w:szCs w:val="18"/>
              </w:rPr>
              <w:t>□其他:</w:t>
            </w:r>
          </w:p>
          <w:p w14:paraId="1321C585">
            <w:pPr>
              <w:snapToGrid w:val="0"/>
              <w:spacing w:line="240" w:lineRule="exact"/>
              <w:jc w:val="both"/>
              <w:rPr>
                <w:rFonts w:hint="eastAsia" w:ascii="宋体" w:hAnsi="宋体"/>
                <w:sz w:val="18"/>
                <w:szCs w:val="18"/>
              </w:rPr>
            </w:pPr>
            <w:r>
              <w:rPr>
                <w:rFonts w:hint="eastAsia" w:ascii="宋体" w:hAnsi="宋体"/>
                <w:sz w:val="18"/>
                <w:szCs w:val="18"/>
              </w:rPr>
              <w:t>后:□液压驱动 □机械驱动□机械+液压驱动</w:t>
            </w:r>
          </w:p>
          <w:p w14:paraId="6FB3A2A7">
            <w:pPr>
              <w:snapToGrid w:val="0"/>
              <w:spacing w:line="240" w:lineRule="exact"/>
              <w:ind w:firstLine="1260" w:firstLineChars="700"/>
              <w:jc w:val="both"/>
              <w:rPr>
                <w:rFonts w:ascii="宋体" w:hAnsi="宋体"/>
                <w:sz w:val="18"/>
                <w:szCs w:val="18"/>
              </w:rPr>
            </w:pPr>
            <w:r>
              <w:rPr>
                <w:rFonts w:hint="eastAsia" w:ascii="宋体" w:hAnsi="宋体"/>
                <w:sz w:val="18"/>
                <w:szCs w:val="18"/>
              </w:rPr>
              <w:t>□其他:</w:t>
            </w:r>
          </w:p>
        </w:tc>
      </w:tr>
      <w:tr w14:paraId="506B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416A2B0">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22</w:t>
            </w:r>
          </w:p>
        </w:tc>
        <w:tc>
          <w:tcPr>
            <w:tcW w:w="2818" w:type="dxa"/>
            <w:noWrap w:val="0"/>
            <w:vAlign w:val="center"/>
          </w:tcPr>
          <w:p w14:paraId="49173261">
            <w:pPr>
              <w:snapToGrid w:val="0"/>
              <w:spacing w:line="240" w:lineRule="exact"/>
              <w:jc w:val="left"/>
              <w:rPr>
                <w:rFonts w:hint="eastAsia" w:ascii="宋体" w:hAnsi="宋体"/>
                <w:sz w:val="18"/>
                <w:szCs w:val="18"/>
              </w:rPr>
            </w:pPr>
            <w:r>
              <w:rPr>
                <w:rFonts w:hint="eastAsia" w:ascii="宋体" w:hAnsi="宋体"/>
                <w:sz w:val="18"/>
                <w:szCs w:val="18"/>
              </w:rPr>
              <w:t>制动器型式(前/后)</w:t>
            </w:r>
          </w:p>
        </w:tc>
        <w:tc>
          <w:tcPr>
            <w:tcW w:w="1125" w:type="dxa"/>
            <w:noWrap w:val="0"/>
            <w:vAlign w:val="center"/>
          </w:tcPr>
          <w:p w14:paraId="2B5F2399">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07FF1ADC">
            <w:pPr>
              <w:snapToGrid w:val="0"/>
              <w:spacing w:line="240" w:lineRule="exact"/>
              <w:jc w:val="center"/>
              <w:rPr>
                <w:rFonts w:ascii="宋体" w:hAnsi="宋体"/>
                <w:sz w:val="18"/>
                <w:szCs w:val="18"/>
              </w:rPr>
            </w:pPr>
          </w:p>
        </w:tc>
      </w:tr>
      <w:tr w14:paraId="42F2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14A02813">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23</w:t>
            </w:r>
          </w:p>
        </w:tc>
        <w:tc>
          <w:tcPr>
            <w:tcW w:w="2818" w:type="dxa"/>
            <w:noWrap w:val="0"/>
            <w:vAlign w:val="center"/>
          </w:tcPr>
          <w:p w14:paraId="50E46436">
            <w:pPr>
              <w:snapToGrid w:val="0"/>
              <w:spacing w:line="240" w:lineRule="exact"/>
              <w:jc w:val="left"/>
              <w:rPr>
                <w:rFonts w:hint="eastAsia" w:ascii="宋体" w:hAnsi="宋体"/>
                <w:sz w:val="18"/>
                <w:szCs w:val="18"/>
              </w:rPr>
            </w:pPr>
            <w:r>
              <w:rPr>
                <w:rFonts w:hint="eastAsia" w:ascii="宋体" w:hAnsi="宋体"/>
                <w:sz w:val="18"/>
                <w:szCs w:val="18"/>
                <w:lang w:eastAsia="zh-CN"/>
              </w:rPr>
              <w:t>转向机构型式</w:t>
            </w:r>
          </w:p>
        </w:tc>
        <w:tc>
          <w:tcPr>
            <w:tcW w:w="1125" w:type="dxa"/>
            <w:noWrap w:val="0"/>
            <w:vAlign w:val="center"/>
          </w:tcPr>
          <w:p w14:paraId="6121E618">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27F70D0D">
            <w:pPr>
              <w:snapToGrid w:val="0"/>
              <w:spacing w:line="240" w:lineRule="exact"/>
              <w:jc w:val="center"/>
              <w:rPr>
                <w:rFonts w:ascii="宋体" w:hAnsi="宋体"/>
                <w:sz w:val="18"/>
                <w:szCs w:val="18"/>
              </w:rPr>
            </w:pPr>
          </w:p>
        </w:tc>
      </w:tr>
      <w:tr w14:paraId="4E8F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09FDC00A">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24</w:t>
            </w:r>
          </w:p>
        </w:tc>
        <w:tc>
          <w:tcPr>
            <w:tcW w:w="2818" w:type="dxa"/>
            <w:noWrap w:val="0"/>
            <w:vAlign w:val="center"/>
          </w:tcPr>
          <w:p w14:paraId="710AF8B8">
            <w:pPr>
              <w:snapToGrid w:val="0"/>
              <w:spacing w:line="240" w:lineRule="exact"/>
              <w:jc w:val="left"/>
              <w:rPr>
                <w:rFonts w:hint="eastAsia" w:ascii="宋体" w:hAnsi="宋体"/>
                <w:sz w:val="18"/>
                <w:szCs w:val="18"/>
              </w:rPr>
            </w:pPr>
            <w:r>
              <w:rPr>
                <w:rFonts w:hint="eastAsia" w:ascii="宋体" w:hAnsi="宋体"/>
                <w:sz w:val="18"/>
                <w:szCs w:val="18"/>
              </w:rPr>
              <w:t>轴距</w:t>
            </w:r>
          </w:p>
        </w:tc>
        <w:tc>
          <w:tcPr>
            <w:tcW w:w="1125" w:type="dxa"/>
            <w:noWrap w:val="0"/>
            <w:vAlign w:val="center"/>
          </w:tcPr>
          <w:p w14:paraId="12CC5A5F">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7C34477E">
            <w:pPr>
              <w:snapToGrid w:val="0"/>
              <w:spacing w:line="240" w:lineRule="exact"/>
              <w:jc w:val="center"/>
              <w:rPr>
                <w:rFonts w:ascii="宋体" w:hAnsi="宋体"/>
                <w:sz w:val="18"/>
                <w:szCs w:val="18"/>
              </w:rPr>
            </w:pPr>
          </w:p>
        </w:tc>
      </w:tr>
      <w:tr w14:paraId="2A6E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554B71BA">
            <w:pPr>
              <w:snapToGrid w:val="0"/>
              <w:spacing w:line="24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25</w:t>
            </w:r>
          </w:p>
        </w:tc>
        <w:tc>
          <w:tcPr>
            <w:tcW w:w="2818" w:type="dxa"/>
            <w:noWrap w:val="0"/>
            <w:vAlign w:val="center"/>
          </w:tcPr>
          <w:p w14:paraId="4490C235">
            <w:pPr>
              <w:snapToGrid w:val="0"/>
              <w:spacing w:line="240" w:lineRule="exact"/>
              <w:jc w:val="left"/>
              <w:rPr>
                <w:rFonts w:hint="eastAsia" w:ascii="宋体" w:hAnsi="宋体" w:eastAsia="宋体" w:cs="Times New Roman"/>
                <w:sz w:val="18"/>
                <w:szCs w:val="18"/>
                <w:lang w:eastAsia="zh-CN"/>
              </w:rPr>
            </w:pPr>
            <w:r>
              <w:rPr>
                <w:rFonts w:hint="eastAsia" w:ascii="宋体" w:hAnsi="宋体" w:eastAsia="宋体" w:cs="Times New Roman"/>
                <w:sz w:val="18"/>
                <w:szCs w:val="18"/>
              </w:rPr>
              <w:t>运输轮规格</w:t>
            </w:r>
            <w:r>
              <w:rPr>
                <w:rFonts w:hint="eastAsia" w:ascii="宋体" w:hAnsi="宋体" w:eastAsia="宋体" w:cs="Times New Roman"/>
                <w:sz w:val="18"/>
                <w:szCs w:val="18"/>
                <w:lang w:eastAsia="zh-CN"/>
              </w:rPr>
              <w:t>（前</w:t>
            </w:r>
            <w:r>
              <w:rPr>
                <w:rFonts w:hint="eastAsia" w:ascii="宋体" w:hAnsi="宋体" w:eastAsia="宋体" w:cs="Times New Roman"/>
                <w:sz w:val="18"/>
                <w:szCs w:val="18"/>
                <w:lang w:val="en-US" w:eastAsia="zh-CN"/>
              </w:rPr>
              <w:t>/后</w:t>
            </w:r>
            <w:r>
              <w:rPr>
                <w:rFonts w:hint="eastAsia" w:ascii="宋体" w:hAnsi="宋体" w:eastAsia="宋体" w:cs="Times New Roman"/>
                <w:sz w:val="18"/>
                <w:szCs w:val="18"/>
                <w:lang w:eastAsia="zh-CN"/>
              </w:rPr>
              <w:t>）</w:t>
            </w:r>
          </w:p>
        </w:tc>
        <w:tc>
          <w:tcPr>
            <w:tcW w:w="1125" w:type="dxa"/>
            <w:noWrap w:val="0"/>
            <w:vAlign w:val="center"/>
          </w:tcPr>
          <w:p w14:paraId="5FAC3525">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w:t>
            </w:r>
          </w:p>
        </w:tc>
        <w:tc>
          <w:tcPr>
            <w:tcW w:w="4638" w:type="dxa"/>
            <w:noWrap w:val="0"/>
            <w:vAlign w:val="center"/>
          </w:tcPr>
          <w:p w14:paraId="102F5BFB">
            <w:pPr>
              <w:snapToGrid w:val="0"/>
              <w:spacing w:line="240" w:lineRule="exact"/>
              <w:jc w:val="center"/>
              <w:rPr>
                <w:rFonts w:ascii="宋体" w:hAnsi="宋体"/>
                <w:sz w:val="18"/>
                <w:szCs w:val="18"/>
              </w:rPr>
            </w:pPr>
          </w:p>
        </w:tc>
      </w:tr>
      <w:tr w14:paraId="3C9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291598D5">
            <w:pPr>
              <w:snapToGrid w:val="0"/>
              <w:spacing w:line="24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26</w:t>
            </w:r>
          </w:p>
        </w:tc>
        <w:tc>
          <w:tcPr>
            <w:tcW w:w="2818" w:type="dxa"/>
            <w:noWrap w:val="0"/>
            <w:vAlign w:val="center"/>
          </w:tcPr>
          <w:p w14:paraId="6E517CCA">
            <w:pPr>
              <w:snapToGrid w:val="0"/>
              <w:spacing w:line="240" w:lineRule="exact"/>
              <w:jc w:val="left"/>
              <w:rPr>
                <w:rFonts w:hint="eastAsia" w:ascii="宋体" w:hAnsi="宋体" w:eastAsia="宋体" w:cs="Times New Roman"/>
                <w:sz w:val="18"/>
                <w:szCs w:val="18"/>
                <w:lang w:eastAsia="zh-CN"/>
              </w:rPr>
            </w:pPr>
            <w:r>
              <w:rPr>
                <w:rFonts w:hint="eastAsia" w:ascii="宋体" w:hAnsi="宋体" w:eastAsia="宋体" w:cs="Times New Roman"/>
                <w:sz w:val="18"/>
                <w:szCs w:val="18"/>
                <w:lang w:eastAsia="zh-CN"/>
              </w:rPr>
              <w:t>前轴</w:t>
            </w:r>
            <w:r>
              <w:rPr>
                <w:rFonts w:hint="eastAsia" w:ascii="宋体" w:hAnsi="宋体" w:eastAsia="宋体" w:cs="Times New Roman"/>
                <w:sz w:val="18"/>
                <w:szCs w:val="18"/>
              </w:rPr>
              <w:t>运输轮</w:t>
            </w:r>
            <w:r>
              <w:rPr>
                <w:rFonts w:hint="eastAsia" w:ascii="宋体" w:hAnsi="宋体" w:eastAsia="宋体" w:cs="Times New Roman"/>
                <w:sz w:val="18"/>
                <w:szCs w:val="18"/>
                <w:lang w:eastAsia="zh-CN"/>
              </w:rPr>
              <w:t>轮距</w:t>
            </w:r>
          </w:p>
        </w:tc>
        <w:tc>
          <w:tcPr>
            <w:tcW w:w="1125" w:type="dxa"/>
            <w:noWrap w:val="0"/>
            <w:vAlign w:val="center"/>
          </w:tcPr>
          <w:p w14:paraId="2AB1CC25">
            <w:pPr>
              <w:snapToGrid w:val="0"/>
              <w:spacing w:line="240" w:lineRule="exact"/>
              <w:jc w:val="center"/>
              <w:rPr>
                <w:rFonts w:hint="default"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3500A245">
            <w:pPr>
              <w:snapToGrid w:val="0"/>
              <w:spacing w:line="240" w:lineRule="exact"/>
              <w:jc w:val="center"/>
              <w:rPr>
                <w:rFonts w:ascii="宋体" w:hAnsi="宋体"/>
                <w:sz w:val="18"/>
                <w:szCs w:val="18"/>
              </w:rPr>
            </w:pPr>
          </w:p>
        </w:tc>
      </w:tr>
      <w:tr w14:paraId="1705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7771FAE7">
            <w:pPr>
              <w:snapToGrid w:val="0"/>
              <w:spacing w:line="240" w:lineRule="exact"/>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27</w:t>
            </w:r>
          </w:p>
        </w:tc>
        <w:tc>
          <w:tcPr>
            <w:tcW w:w="2818" w:type="dxa"/>
            <w:noWrap w:val="0"/>
            <w:vAlign w:val="center"/>
          </w:tcPr>
          <w:p w14:paraId="0F5A1D0C">
            <w:pPr>
              <w:snapToGrid w:val="0"/>
              <w:spacing w:line="24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eastAsia="zh-CN"/>
              </w:rPr>
              <w:t>后轴</w:t>
            </w:r>
            <w:r>
              <w:rPr>
                <w:rFonts w:hint="eastAsia" w:ascii="宋体" w:hAnsi="宋体" w:eastAsia="宋体" w:cs="Times New Roman"/>
                <w:sz w:val="18"/>
                <w:szCs w:val="18"/>
              </w:rPr>
              <w:t>运输轮</w:t>
            </w:r>
            <w:r>
              <w:rPr>
                <w:rFonts w:hint="eastAsia" w:ascii="宋体" w:hAnsi="宋体" w:eastAsia="宋体" w:cs="Times New Roman"/>
                <w:sz w:val="18"/>
                <w:szCs w:val="18"/>
                <w:lang w:eastAsia="zh-CN"/>
              </w:rPr>
              <w:t>轮距</w:t>
            </w:r>
          </w:p>
        </w:tc>
        <w:tc>
          <w:tcPr>
            <w:tcW w:w="1125" w:type="dxa"/>
            <w:noWrap w:val="0"/>
            <w:vAlign w:val="center"/>
          </w:tcPr>
          <w:p w14:paraId="47F79104">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lang w:val="en-US" w:eastAsia="zh-CN"/>
              </w:rPr>
              <w:t>mm</w:t>
            </w:r>
          </w:p>
        </w:tc>
        <w:tc>
          <w:tcPr>
            <w:tcW w:w="4638" w:type="dxa"/>
            <w:noWrap w:val="0"/>
            <w:vAlign w:val="center"/>
          </w:tcPr>
          <w:p w14:paraId="7C83F8F2">
            <w:pPr>
              <w:snapToGrid w:val="0"/>
              <w:spacing w:line="240" w:lineRule="exact"/>
              <w:jc w:val="center"/>
              <w:rPr>
                <w:rFonts w:ascii="宋体" w:hAnsi="宋体"/>
                <w:sz w:val="18"/>
                <w:szCs w:val="18"/>
              </w:rPr>
            </w:pPr>
          </w:p>
        </w:tc>
      </w:tr>
      <w:tr w14:paraId="2945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4469263">
            <w:pPr>
              <w:snapToGrid w:val="0"/>
              <w:spacing w:line="240" w:lineRule="exact"/>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28</w:t>
            </w:r>
          </w:p>
        </w:tc>
        <w:tc>
          <w:tcPr>
            <w:tcW w:w="2818" w:type="dxa"/>
            <w:noWrap w:val="0"/>
            <w:vAlign w:val="center"/>
          </w:tcPr>
          <w:p w14:paraId="6E6E7106">
            <w:pPr>
              <w:snapToGrid w:val="0"/>
              <w:spacing w:line="240" w:lineRule="exact"/>
              <w:jc w:val="left"/>
              <w:rPr>
                <w:rFonts w:hint="eastAsia" w:ascii="宋体" w:hAnsi="宋体" w:eastAsia="宋体" w:cs="Times New Roman"/>
                <w:sz w:val="18"/>
                <w:szCs w:val="18"/>
              </w:rPr>
            </w:pPr>
            <w:r>
              <w:rPr>
                <w:rFonts w:hint="eastAsia" w:ascii="宋体" w:hAnsi="宋体" w:eastAsia="宋体" w:cs="Times New Roman"/>
                <w:sz w:val="18"/>
                <w:szCs w:val="18"/>
              </w:rPr>
              <w:t>最小离地间隙</w:t>
            </w:r>
          </w:p>
        </w:tc>
        <w:tc>
          <w:tcPr>
            <w:tcW w:w="1125" w:type="dxa"/>
            <w:noWrap w:val="0"/>
            <w:vAlign w:val="center"/>
          </w:tcPr>
          <w:p w14:paraId="0DC7B656">
            <w:pPr>
              <w:snapToGrid w:val="0"/>
              <w:spacing w:line="240" w:lineRule="exact"/>
              <w:jc w:val="center"/>
              <w:rPr>
                <w:rFonts w:hint="eastAsia" w:ascii="宋体" w:hAnsi="宋体"/>
                <w:sz w:val="18"/>
                <w:szCs w:val="18"/>
              </w:rPr>
            </w:pPr>
            <w:r>
              <w:rPr>
                <w:rFonts w:hint="eastAsia" w:ascii="宋体" w:hAnsi="宋体"/>
                <w:sz w:val="18"/>
                <w:szCs w:val="18"/>
              </w:rPr>
              <w:t>mm</w:t>
            </w:r>
          </w:p>
        </w:tc>
        <w:tc>
          <w:tcPr>
            <w:tcW w:w="4638" w:type="dxa"/>
            <w:noWrap w:val="0"/>
            <w:vAlign w:val="center"/>
          </w:tcPr>
          <w:p w14:paraId="701A5FD1">
            <w:pPr>
              <w:snapToGrid w:val="0"/>
              <w:spacing w:line="240" w:lineRule="exact"/>
              <w:jc w:val="center"/>
              <w:rPr>
                <w:rFonts w:ascii="宋体" w:hAnsi="宋体"/>
                <w:sz w:val="18"/>
                <w:szCs w:val="18"/>
              </w:rPr>
            </w:pPr>
          </w:p>
        </w:tc>
      </w:tr>
      <w:tr w14:paraId="785D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609B62F9">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29</w:t>
            </w:r>
          </w:p>
        </w:tc>
        <w:tc>
          <w:tcPr>
            <w:tcW w:w="2818" w:type="dxa"/>
            <w:noWrap w:val="0"/>
            <w:vAlign w:val="center"/>
          </w:tcPr>
          <w:p w14:paraId="46B4EA73">
            <w:pPr>
              <w:snapToGrid w:val="0"/>
              <w:spacing w:line="240" w:lineRule="exact"/>
              <w:jc w:val="left"/>
              <w:rPr>
                <w:rFonts w:hint="eastAsia" w:ascii="宋体" w:hAnsi="宋体"/>
                <w:sz w:val="18"/>
                <w:szCs w:val="18"/>
              </w:rPr>
            </w:pPr>
            <w:r>
              <w:rPr>
                <w:rFonts w:hint="eastAsia" w:ascii="宋体" w:hAnsi="宋体"/>
                <w:sz w:val="18"/>
                <w:szCs w:val="18"/>
              </w:rPr>
              <w:t>作业速度</w:t>
            </w:r>
          </w:p>
        </w:tc>
        <w:tc>
          <w:tcPr>
            <w:tcW w:w="1125" w:type="dxa"/>
            <w:noWrap w:val="0"/>
            <w:vAlign w:val="center"/>
          </w:tcPr>
          <w:p w14:paraId="17E70B53">
            <w:pPr>
              <w:snapToGrid w:val="0"/>
              <w:spacing w:line="240" w:lineRule="exact"/>
              <w:jc w:val="center"/>
              <w:rPr>
                <w:rFonts w:hint="eastAsia" w:ascii="宋体" w:hAnsi="宋体"/>
                <w:sz w:val="18"/>
                <w:szCs w:val="18"/>
              </w:rPr>
            </w:pPr>
            <w:r>
              <w:rPr>
                <w:rFonts w:hint="eastAsia" w:ascii="宋体" w:hAnsi="宋体"/>
                <w:sz w:val="18"/>
                <w:szCs w:val="18"/>
              </w:rPr>
              <w:t>km/h</w:t>
            </w:r>
          </w:p>
        </w:tc>
        <w:tc>
          <w:tcPr>
            <w:tcW w:w="4638" w:type="dxa"/>
            <w:noWrap w:val="0"/>
            <w:vAlign w:val="center"/>
          </w:tcPr>
          <w:p w14:paraId="06B4AB7C">
            <w:pPr>
              <w:snapToGrid w:val="0"/>
              <w:spacing w:line="240" w:lineRule="exact"/>
              <w:jc w:val="center"/>
              <w:rPr>
                <w:rFonts w:ascii="宋体" w:hAnsi="宋体"/>
                <w:sz w:val="18"/>
                <w:szCs w:val="18"/>
              </w:rPr>
            </w:pPr>
          </w:p>
        </w:tc>
      </w:tr>
      <w:tr w14:paraId="7FD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30" w:type="dxa"/>
            <w:noWrap w:val="0"/>
            <w:vAlign w:val="center"/>
          </w:tcPr>
          <w:p w14:paraId="6F28947B">
            <w:pPr>
              <w:spacing w:line="240" w:lineRule="exact"/>
              <w:jc w:val="center"/>
              <w:rPr>
                <w:rFonts w:hint="default" w:ascii="宋体" w:hAnsi="宋体" w:eastAsia="宋体"/>
                <w:bCs/>
                <w:sz w:val="18"/>
                <w:szCs w:val="18"/>
                <w:lang w:val="en-US" w:eastAsia="zh-CN"/>
              </w:rPr>
            </w:pPr>
            <w:r>
              <w:rPr>
                <w:rFonts w:hint="eastAsia" w:ascii="宋体" w:hAnsi="宋体"/>
                <w:bCs/>
                <w:sz w:val="18"/>
                <w:szCs w:val="18"/>
                <w:lang w:val="en-US" w:eastAsia="zh-CN"/>
              </w:rPr>
              <w:t>30</w:t>
            </w:r>
          </w:p>
        </w:tc>
        <w:tc>
          <w:tcPr>
            <w:tcW w:w="2818" w:type="dxa"/>
            <w:noWrap w:val="0"/>
            <w:vAlign w:val="center"/>
          </w:tcPr>
          <w:p w14:paraId="63B70BD9">
            <w:pPr>
              <w:snapToGrid w:val="0"/>
              <w:spacing w:line="240" w:lineRule="exact"/>
              <w:jc w:val="left"/>
              <w:rPr>
                <w:rFonts w:hint="eastAsia" w:ascii="宋体" w:hAnsi="宋体"/>
                <w:sz w:val="18"/>
                <w:szCs w:val="18"/>
              </w:rPr>
            </w:pPr>
            <w:r>
              <w:rPr>
                <w:rFonts w:hint="eastAsia" w:ascii="宋体" w:hAnsi="宋体"/>
                <w:sz w:val="18"/>
                <w:szCs w:val="18"/>
              </w:rPr>
              <w:t>作业小时生产率</w:t>
            </w:r>
          </w:p>
        </w:tc>
        <w:tc>
          <w:tcPr>
            <w:tcW w:w="1125" w:type="dxa"/>
            <w:noWrap w:val="0"/>
            <w:vAlign w:val="center"/>
          </w:tcPr>
          <w:p w14:paraId="495A21FB">
            <w:pPr>
              <w:snapToGrid w:val="0"/>
              <w:spacing w:line="240" w:lineRule="exact"/>
              <w:jc w:val="center"/>
              <w:rPr>
                <w:rFonts w:hint="eastAsia" w:ascii="宋体" w:hAnsi="宋体"/>
                <w:sz w:val="18"/>
                <w:szCs w:val="18"/>
              </w:rPr>
            </w:pPr>
            <w:r>
              <w:rPr>
                <w:rFonts w:hint="eastAsia" w:ascii="宋体" w:hAnsi="宋体"/>
                <w:sz w:val="18"/>
                <w:szCs w:val="18"/>
              </w:rPr>
              <w:t>hm</w:t>
            </w:r>
            <w:r>
              <w:rPr>
                <w:rFonts w:hint="eastAsia" w:ascii="宋体" w:hAnsi="宋体"/>
                <w:sz w:val="18"/>
                <w:szCs w:val="18"/>
                <w:vertAlign w:val="superscript"/>
                <w:lang w:val="en-US" w:eastAsia="zh-CN"/>
              </w:rPr>
              <w:t>2</w:t>
            </w:r>
            <w:r>
              <w:rPr>
                <w:rFonts w:hint="eastAsia" w:ascii="宋体" w:hAnsi="宋体"/>
                <w:sz w:val="18"/>
                <w:szCs w:val="18"/>
              </w:rPr>
              <w:t>/h</w:t>
            </w:r>
          </w:p>
        </w:tc>
        <w:tc>
          <w:tcPr>
            <w:tcW w:w="4638" w:type="dxa"/>
            <w:noWrap w:val="0"/>
            <w:vAlign w:val="center"/>
          </w:tcPr>
          <w:p w14:paraId="190C43A8">
            <w:pPr>
              <w:snapToGrid w:val="0"/>
              <w:spacing w:line="240" w:lineRule="exact"/>
              <w:jc w:val="center"/>
              <w:rPr>
                <w:rFonts w:ascii="宋体" w:hAnsi="宋体"/>
                <w:sz w:val="18"/>
                <w:szCs w:val="18"/>
              </w:rPr>
            </w:pPr>
          </w:p>
        </w:tc>
      </w:tr>
      <w:tr w14:paraId="45936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30" w:type="dxa"/>
            <w:noWrap w:val="0"/>
            <w:vAlign w:val="center"/>
          </w:tcPr>
          <w:p w14:paraId="41C6294C">
            <w:pPr>
              <w:spacing w:line="240" w:lineRule="exact"/>
              <w:jc w:val="center"/>
              <w:rPr>
                <w:rFonts w:hint="default" w:ascii="宋体" w:hAnsi="宋体" w:eastAsia="宋体"/>
                <w:bCs/>
                <w:sz w:val="18"/>
                <w:szCs w:val="18"/>
                <w:lang w:val="en-US" w:eastAsia="zh-CN"/>
              </w:rPr>
            </w:pPr>
            <w:r>
              <w:rPr>
                <w:rFonts w:hint="eastAsia" w:ascii="宋体" w:hAnsi="宋体" w:eastAsia="宋体"/>
                <w:bCs/>
                <w:sz w:val="18"/>
                <w:szCs w:val="18"/>
                <w:lang w:val="en-US" w:eastAsia="zh-CN"/>
              </w:rPr>
              <w:t>31</w:t>
            </w:r>
          </w:p>
        </w:tc>
        <w:tc>
          <w:tcPr>
            <w:tcW w:w="2818" w:type="dxa"/>
            <w:noWrap w:val="0"/>
            <w:vAlign w:val="center"/>
          </w:tcPr>
          <w:p w14:paraId="1A421C35">
            <w:pPr>
              <w:snapToGrid w:val="0"/>
              <w:spacing w:line="240" w:lineRule="exact"/>
              <w:jc w:val="left"/>
              <w:rPr>
                <w:rFonts w:hint="eastAsia" w:ascii="宋体" w:hAnsi="宋体"/>
                <w:sz w:val="18"/>
                <w:szCs w:val="18"/>
              </w:rPr>
            </w:pPr>
            <w:r>
              <w:rPr>
                <w:rFonts w:hint="eastAsia" w:ascii="宋体" w:hAnsi="宋体"/>
                <w:sz w:val="18"/>
                <w:szCs w:val="18"/>
              </w:rPr>
              <w:t>单位面积燃油消耗量</w:t>
            </w:r>
          </w:p>
        </w:tc>
        <w:tc>
          <w:tcPr>
            <w:tcW w:w="1125" w:type="dxa"/>
            <w:noWrap w:val="0"/>
            <w:vAlign w:val="center"/>
          </w:tcPr>
          <w:p w14:paraId="431DBBC2">
            <w:pPr>
              <w:snapToGrid w:val="0"/>
              <w:spacing w:line="240" w:lineRule="exact"/>
              <w:jc w:val="center"/>
              <w:rPr>
                <w:rFonts w:hint="eastAsia" w:ascii="宋体" w:hAnsi="宋体" w:eastAsia="宋体"/>
                <w:sz w:val="18"/>
                <w:szCs w:val="18"/>
                <w:lang w:val="en-US" w:eastAsia="zh-CN"/>
              </w:rPr>
            </w:pPr>
            <w:r>
              <w:rPr>
                <w:rFonts w:hint="eastAsia" w:ascii="宋体" w:hAnsi="宋体"/>
                <w:sz w:val="18"/>
                <w:szCs w:val="18"/>
              </w:rPr>
              <w:t>kg/hm</w:t>
            </w:r>
            <w:r>
              <w:rPr>
                <w:rFonts w:hint="eastAsia" w:ascii="宋体" w:hAnsi="宋体"/>
                <w:sz w:val="18"/>
                <w:szCs w:val="18"/>
                <w:vertAlign w:val="superscript"/>
                <w:lang w:val="en-US" w:eastAsia="zh-CN"/>
              </w:rPr>
              <w:t>2</w:t>
            </w:r>
          </w:p>
        </w:tc>
        <w:tc>
          <w:tcPr>
            <w:tcW w:w="4638" w:type="dxa"/>
            <w:noWrap w:val="0"/>
            <w:vAlign w:val="center"/>
          </w:tcPr>
          <w:p w14:paraId="37D7724D">
            <w:pPr>
              <w:snapToGrid w:val="0"/>
              <w:spacing w:line="240" w:lineRule="exact"/>
              <w:jc w:val="center"/>
              <w:rPr>
                <w:rFonts w:ascii="宋体" w:hAnsi="宋体"/>
                <w:sz w:val="18"/>
                <w:szCs w:val="18"/>
              </w:rPr>
            </w:pPr>
          </w:p>
        </w:tc>
      </w:tr>
      <w:tr w14:paraId="7BC1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211" w:type="dxa"/>
            <w:gridSpan w:val="4"/>
            <w:noWrap w:val="0"/>
            <w:vAlign w:val="center"/>
          </w:tcPr>
          <w:p w14:paraId="3461DBB6">
            <w:pPr>
              <w:spacing w:line="240" w:lineRule="exact"/>
              <w:jc w:val="left"/>
              <w:rPr>
                <w:rFonts w:hint="eastAsia" w:ascii="宋体" w:hAnsi="宋体" w:eastAsia="宋体"/>
                <w:bCs/>
                <w:sz w:val="18"/>
                <w:szCs w:val="18"/>
                <w:lang w:eastAsia="zh-CN"/>
              </w:rPr>
            </w:pPr>
            <w:r>
              <w:rPr>
                <w:rFonts w:hint="eastAsia" w:ascii="宋体" w:cs="宋体"/>
                <w:kern w:val="0"/>
                <w:sz w:val="18"/>
                <w:szCs w:val="18"/>
              </w:rPr>
              <w:t>注：整机外形尺寸测量状态为:样机停放在硬化检测场地上</w:t>
            </w:r>
            <w:r>
              <w:rPr>
                <w:rFonts w:hint="default" w:ascii="宋体" w:cs="宋体"/>
                <w:kern w:val="0"/>
                <w:sz w:val="18"/>
                <w:szCs w:val="18"/>
                <w:lang w:val="en"/>
              </w:rPr>
              <w:t>，</w:t>
            </w:r>
            <w:r>
              <w:rPr>
                <w:rFonts w:hint="eastAsia" w:ascii="宋体" w:cs="宋体"/>
                <w:kern w:val="0"/>
                <w:sz w:val="18"/>
                <w:szCs w:val="18"/>
                <w:lang w:eastAsia="zh-CN"/>
              </w:rPr>
              <w:t>装配叶片轧辊，所有可活动的工作部件均置于收起(使样机外形尺寸最小)位置。对本机型不适用的项目划‘/’。</w:t>
            </w:r>
          </w:p>
        </w:tc>
      </w:tr>
    </w:tbl>
    <w:p w14:paraId="26F9B5CA">
      <w:pPr>
        <w:pStyle w:val="21"/>
        <w:rPr>
          <w:rFonts w:hint="eastAsia" w:ascii="Times New Roman"/>
          <w:color w:val="000000"/>
          <w:szCs w:val="24"/>
        </w:rPr>
      </w:pPr>
      <w:r>
        <w:rPr>
          <w:rFonts w:hint="eastAsia" w:ascii="Times New Roman"/>
          <w:color w:val="000000"/>
          <w:szCs w:val="24"/>
          <w:lang w:eastAsia="zh-CN"/>
        </w:rPr>
        <w:t>制造商</w:t>
      </w:r>
      <w:r>
        <w:rPr>
          <w:rFonts w:hint="eastAsia" w:ascii="Times New Roman"/>
          <w:color w:val="000000"/>
          <w:szCs w:val="24"/>
        </w:rPr>
        <w:t>负责人：                          （公章）                        年    月    日</w:t>
      </w:r>
    </w:p>
    <w:p w14:paraId="1AF8D93B">
      <w:pPr>
        <w:pStyle w:val="112"/>
        <w:numPr>
          <w:ilvl w:val="0"/>
          <w:numId w:val="0"/>
        </w:numPr>
        <w:ind w:leftChars="0"/>
        <w:jc w:val="center"/>
        <w:rPr>
          <w:rFonts w:hint="eastAsia"/>
          <w:color w:val="FF0000"/>
          <w:lang w:val="en-US" w:eastAsia="zh-CN"/>
        </w:rPr>
      </w:pPr>
      <w:bookmarkStart w:id="80" w:name="_Toc3188783"/>
    </w:p>
    <w:p w14:paraId="4EC443B9">
      <w:pPr>
        <w:pStyle w:val="112"/>
        <w:numPr>
          <w:ilvl w:val="0"/>
          <w:numId w:val="0"/>
        </w:numPr>
        <w:ind w:leftChars="0"/>
        <w:jc w:val="center"/>
        <w:rPr>
          <w:rFonts w:hint="eastAsia"/>
          <w:color w:val="FF0000"/>
          <w:lang w:val="en-US" w:eastAsia="zh-CN"/>
        </w:rPr>
      </w:pPr>
    </w:p>
    <w:p w14:paraId="6D561DCF">
      <w:pPr>
        <w:pStyle w:val="112"/>
        <w:numPr>
          <w:ilvl w:val="0"/>
          <w:numId w:val="0"/>
        </w:numPr>
        <w:ind w:leftChars="0"/>
        <w:jc w:val="center"/>
        <w:rPr>
          <w:rFonts w:hint="eastAsia"/>
          <w:color w:val="FF0000"/>
          <w:lang w:val="en-US" w:eastAsia="zh-CN"/>
        </w:rPr>
      </w:pPr>
    </w:p>
    <w:p w14:paraId="40A6E087">
      <w:pPr>
        <w:pStyle w:val="112"/>
        <w:numPr>
          <w:ilvl w:val="0"/>
          <w:numId w:val="0"/>
        </w:numPr>
        <w:ind w:leftChars="0"/>
        <w:jc w:val="center"/>
        <w:rPr>
          <w:rFonts w:hint="eastAsia"/>
          <w:color w:val="FF0000"/>
          <w:lang w:val="en-US" w:eastAsia="zh-CN"/>
        </w:rPr>
      </w:pPr>
    </w:p>
    <w:p w14:paraId="3B5F5FF7">
      <w:pPr>
        <w:pStyle w:val="112"/>
        <w:numPr>
          <w:ilvl w:val="0"/>
          <w:numId w:val="0"/>
        </w:numPr>
        <w:ind w:leftChars="0"/>
        <w:jc w:val="center"/>
        <w:rPr>
          <w:rFonts w:hint="eastAsia"/>
          <w:color w:val="auto"/>
          <w:lang w:val="en-US" w:eastAsia="zh-CN"/>
        </w:rPr>
      </w:pPr>
      <w:r>
        <w:rPr>
          <w:rFonts w:hint="eastAsia"/>
          <w:color w:val="auto"/>
          <w:lang w:val="en-US" w:eastAsia="zh-CN"/>
        </w:rPr>
        <w:t>附  录  B</w:t>
      </w:r>
      <w:bookmarkEnd w:id="80"/>
    </w:p>
    <w:p w14:paraId="082BF1DA">
      <w:pPr>
        <w:pStyle w:val="112"/>
        <w:numPr>
          <w:ilvl w:val="0"/>
          <w:numId w:val="0"/>
        </w:numPr>
        <w:ind w:leftChars="0"/>
        <w:jc w:val="center"/>
        <w:rPr>
          <w:rFonts w:hint="eastAsia"/>
          <w:color w:val="auto"/>
          <w:lang w:val="en-US" w:eastAsia="zh-CN"/>
        </w:rPr>
      </w:pPr>
      <w:r>
        <w:rPr>
          <w:rFonts w:hint="eastAsia"/>
          <w:color w:val="auto"/>
          <w:lang w:val="en-US" w:eastAsia="zh-CN"/>
        </w:rPr>
        <w:t xml:space="preserve"> （规范性附录）</w:t>
      </w:r>
    </w:p>
    <w:p w14:paraId="712E7CB5">
      <w:pPr>
        <w:pStyle w:val="112"/>
        <w:numPr>
          <w:ilvl w:val="0"/>
          <w:numId w:val="0"/>
        </w:numPr>
        <w:ind w:leftChars="0"/>
        <w:jc w:val="center"/>
        <w:rPr>
          <w:rFonts w:hint="eastAsia"/>
          <w:color w:val="auto"/>
          <w:lang w:val="en-US" w:eastAsia="zh-CN"/>
        </w:rPr>
      </w:pPr>
      <w:r>
        <w:rPr>
          <w:rFonts w:hint="eastAsia"/>
          <w:color w:val="auto"/>
          <w:lang w:val="en-US" w:eastAsia="zh-CN"/>
        </w:rPr>
        <w:t>安全性检查明细表</w:t>
      </w:r>
    </w:p>
    <w:tbl>
      <w:tblPr>
        <w:tblStyle w:val="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
        <w:gridCol w:w="396"/>
        <w:gridCol w:w="1894"/>
        <w:gridCol w:w="6884"/>
      </w:tblGrid>
      <w:tr w14:paraId="3528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396" w:type="dxa"/>
            <w:tcBorders>
              <w:top w:val="single" w:color="auto" w:sz="8" w:space="0"/>
              <w:left w:val="single" w:color="auto" w:sz="8" w:space="0"/>
            </w:tcBorders>
            <w:noWrap w:val="0"/>
            <w:vAlign w:val="center"/>
          </w:tcPr>
          <w:p w14:paraId="202C08DB">
            <w:pPr>
              <w:jc w:val="center"/>
              <w:rPr>
                <w:rFonts w:ascii="宋体" w:hAnsi="宋体"/>
                <w:caps/>
                <w:color w:val="000000"/>
                <w:sz w:val="18"/>
              </w:rPr>
            </w:pPr>
            <w:r>
              <w:rPr>
                <w:rFonts w:hint="eastAsia" w:ascii="宋体" w:hAnsi="宋体"/>
                <w:caps/>
                <w:color w:val="000000"/>
                <w:sz w:val="18"/>
              </w:rPr>
              <w:t>序号</w:t>
            </w:r>
          </w:p>
        </w:tc>
        <w:tc>
          <w:tcPr>
            <w:tcW w:w="2290" w:type="dxa"/>
            <w:gridSpan w:val="2"/>
            <w:tcBorders>
              <w:top w:val="single" w:color="auto" w:sz="8" w:space="0"/>
            </w:tcBorders>
            <w:noWrap w:val="0"/>
            <w:vAlign w:val="center"/>
          </w:tcPr>
          <w:p w14:paraId="0341DA6F">
            <w:pPr>
              <w:jc w:val="center"/>
              <w:rPr>
                <w:rFonts w:ascii="宋体" w:hAnsi="宋体"/>
                <w:caps/>
                <w:color w:val="000000"/>
                <w:sz w:val="18"/>
              </w:rPr>
            </w:pPr>
            <w:r>
              <w:rPr>
                <w:rFonts w:hint="eastAsia" w:ascii="宋体" w:hAnsi="宋体"/>
                <w:caps/>
                <w:color w:val="000000"/>
                <w:sz w:val="18"/>
              </w:rPr>
              <w:t>检验项目</w:t>
            </w:r>
          </w:p>
        </w:tc>
        <w:tc>
          <w:tcPr>
            <w:tcW w:w="6884" w:type="dxa"/>
            <w:tcBorders>
              <w:top w:val="single" w:color="auto" w:sz="8" w:space="0"/>
              <w:right w:val="single" w:color="auto" w:sz="8" w:space="0"/>
            </w:tcBorders>
            <w:noWrap w:val="0"/>
            <w:vAlign w:val="center"/>
          </w:tcPr>
          <w:p w14:paraId="5515B894">
            <w:pPr>
              <w:jc w:val="center"/>
              <w:rPr>
                <w:rFonts w:hint="eastAsia" w:ascii="宋体" w:hAnsi="宋体"/>
                <w:caps/>
                <w:color w:val="000000"/>
                <w:sz w:val="18"/>
              </w:rPr>
            </w:pPr>
            <w:r>
              <w:rPr>
                <w:rFonts w:hint="eastAsia" w:ascii="宋体" w:hAnsi="宋体"/>
                <w:caps/>
                <w:color w:val="000000"/>
                <w:sz w:val="18"/>
              </w:rPr>
              <w:t>合格指标说明</w:t>
            </w:r>
          </w:p>
        </w:tc>
      </w:tr>
      <w:tr w14:paraId="71FB3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restart"/>
            <w:tcBorders>
              <w:left w:val="single" w:color="auto" w:sz="8" w:space="0"/>
            </w:tcBorders>
            <w:noWrap w:val="0"/>
            <w:vAlign w:val="center"/>
          </w:tcPr>
          <w:p w14:paraId="1191B4C1">
            <w:pPr>
              <w:jc w:val="center"/>
              <w:rPr>
                <w:rFonts w:hint="eastAsia" w:ascii="宋体" w:hAnsi="宋体"/>
                <w:color w:val="000000"/>
                <w:sz w:val="18"/>
              </w:rPr>
            </w:pPr>
            <w:r>
              <w:rPr>
                <w:rFonts w:hint="eastAsia" w:ascii="宋体" w:hAnsi="宋体"/>
                <w:color w:val="000000"/>
                <w:sz w:val="18"/>
              </w:rPr>
              <w:t>1</w:t>
            </w:r>
          </w:p>
        </w:tc>
        <w:tc>
          <w:tcPr>
            <w:tcW w:w="396" w:type="dxa"/>
            <w:vMerge w:val="restart"/>
            <w:tcBorders>
              <w:left w:val="single" w:color="auto" w:sz="4" w:space="0"/>
            </w:tcBorders>
            <w:noWrap w:val="0"/>
            <w:vAlign w:val="center"/>
          </w:tcPr>
          <w:p w14:paraId="2EE4A0CD">
            <w:pPr>
              <w:rPr>
                <w:rFonts w:hint="eastAsia" w:ascii="宋体" w:hAnsi="宋体"/>
                <w:sz w:val="18"/>
              </w:rPr>
            </w:pPr>
            <w:r>
              <w:rPr>
                <w:rFonts w:hint="eastAsia" w:ascii="宋体" w:hAnsi="宋体"/>
                <w:sz w:val="18"/>
              </w:rPr>
              <w:t>安全防护</w:t>
            </w:r>
          </w:p>
        </w:tc>
        <w:tc>
          <w:tcPr>
            <w:tcW w:w="1894" w:type="dxa"/>
            <w:tcBorders>
              <w:left w:val="single" w:color="auto" w:sz="4" w:space="0"/>
              <w:bottom w:val="single" w:color="auto" w:sz="4" w:space="0"/>
            </w:tcBorders>
            <w:noWrap w:val="0"/>
            <w:vAlign w:val="center"/>
          </w:tcPr>
          <w:p w14:paraId="28E0F2CC">
            <w:pPr>
              <w:rPr>
                <w:rFonts w:hint="eastAsia" w:ascii="宋体" w:hAnsi="宋体"/>
                <w:sz w:val="18"/>
              </w:rPr>
            </w:pPr>
            <w:r>
              <w:rPr>
                <w:rFonts w:hint="eastAsia" w:ascii="宋体" w:hAnsi="宋体"/>
                <w:sz w:val="18"/>
              </w:rPr>
              <w:t>防护装置</w:t>
            </w:r>
          </w:p>
        </w:tc>
        <w:tc>
          <w:tcPr>
            <w:tcW w:w="6884" w:type="dxa"/>
            <w:tcBorders>
              <w:bottom w:val="single" w:color="auto" w:sz="4" w:space="0"/>
              <w:right w:val="single" w:color="auto" w:sz="8" w:space="0"/>
            </w:tcBorders>
            <w:noWrap w:val="0"/>
            <w:vAlign w:val="center"/>
          </w:tcPr>
          <w:p w14:paraId="64C2354B">
            <w:pPr>
              <w:numPr>
                <w:ilvl w:val="0"/>
                <w:numId w:val="20"/>
              </w:numPr>
              <w:ind w:firstLine="360" w:firstLineChars="200"/>
              <w:rPr>
                <w:rFonts w:hint="eastAsia" w:ascii="宋体" w:hAnsi="宋体"/>
                <w:sz w:val="18"/>
              </w:rPr>
            </w:pPr>
            <w:r>
              <w:rPr>
                <w:rFonts w:hint="eastAsia" w:ascii="宋体" w:hAnsi="宋体"/>
                <w:sz w:val="18"/>
              </w:rPr>
              <w:t>各</w:t>
            </w:r>
            <w:r>
              <w:rPr>
                <w:rFonts w:hint="eastAsia" w:ascii="宋体" w:hAnsi="宋体" w:eastAsia="宋体" w:cs="Times New Roman"/>
                <w:kern w:val="2"/>
                <w:sz w:val="18"/>
                <w:szCs w:val="24"/>
                <w:lang w:val="en-US" w:eastAsia="zh-CN" w:bidi="ar-SA"/>
              </w:rPr>
              <w:t>传动轴、带轮、链轮、传动带、链条、万向节等外露运动件等操作者能意外触及</w:t>
            </w:r>
            <w:r>
              <w:rPr>
                <w:rFonts w:hint="eastAsia" w:ascii="宋体" w:hAnsi="宋体"/>
                <w:sz w:val="18"/>
              </w:rPr>
              <w:t>的部位，液压软管、管路及其附件应有足够强度的防护装置；</w:t>
            </w:r>
          </w:p>
          <w:p w14:paraId="6F39184D">
            <w:pPr>
              <w:numPr>
                <w:ilvl w:val="0"/>
                <w:numId w:val="20"/>
              </w:numPr>
              <w:ind w:firstLine="360" w:firstLineChars="200"/>
              <w:rPr>
                <w:rFonts w:hint="eastAsia" w:ascii="宋体"/>
                <w:color w:val="FF0000"/>
                <w:kern w:val="0"/>
                <w:szCs w:val="20"/>
              </w:rPr>
            </w:pPr>
            <w:r>
              <w:rPr>
                <w:rFonts w:hint="eastAsia" w:ascii="宋体" w:hAnsi="宋体" w:eastAsia="宋体" w:cs="Times New Roman"/>
                <w:sz w:val="18"/>
              </w:rPr>
              <w:t>消声器、排气歧管和排气弯管应设置隔热防护装置</w:t>
            </w:r>
            <w:r>
              <w:rPr>
                <w:rFonts w:hint="eastAsia" w:ascii="宋体" w:hAnsi="宋体"/>
                <w:sz w:val="18"/>
              </w:rPr>
              <w:t>。</w:t>
            </w:r>
          </w:p>
        </w:tc>
      </w:tr>
      <w:tr w14:paraId="2CB96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6739285A">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48F2C01A">
            <w:pPr>
              <w:rPr>
                <w:rFonts w:hint="eastAsia" w:ascii="宋体" w:hAnsi="宋体"/>
                <w:sz w:val="18"/>
              </w:rPr>
            </w:pPr>
          </w:p>
        </w:tc>
        <w:tc>
          <w:tcPr>
            <w:tcW w:w="1894" w:type="dxa"/>
            <w:tcBorders>
              <w:left w:val="single" w:color="auto" w:sz="4" w:space="0"/>
              <w:bottom w:val="single" w:color="auto" w:sz="4" w:space="0"/>
            </w:tcBorders>
            <w:noWrap w:val="0"/>
            <w:vAlign w:val="center"/>
          </w:tcPr>
          <w:p w14:paraId="39F48D58">
            <w:pPr>
              <w:rPr>
                <w:rFonts w:hint="eastAsia" w:ascii="宋体" w:hAnsi="宋体" w:eastAsia="宋体"/>
                <w:sz w:val="18"/>
                <w:lang w:val="en-US" w:eastAsia="zh-CN"/>
              </w:rPr>
            </w:pPr>
            <w:r>
              <w:rPr>
                <w:rFonts w:hint="eastAsia" w:ascii="宋体" w:hAnsi="宋体"/>
                <w:sz w:val="18"/>
              </w:rPr>
              <w:t>驾驶室紧急出口</w:t>
            </w:r>
            <w:r>
              <w:rPr>
                <w:rFonts w:hint="eastAsia" w:ascii="汉仪书宋二S" w:hAnsi="汉仪书宋二S" w:eastAsia="汉仪书宋二S" w:cs="汉仪书宋二S"/>
                <w:sz w:val="18"/>
                <w:vertAlign w:val="superscript"/>
                <w:lang w:val="en-US" w:eastAsia="zh-CN"/>
              </w:rPr>
              <w:t>①</w:t>
            </w:r>
          </w:p>
        </w:tc>
        <w:tc>
          <w:tcPr>
            <w:tcW w:w="6884" w:type="dxa"/>
            <w:tcBorders>
              <w:bottom w:val="single" w:color="auto" w:sz="4" w:space="0"/>
              <w:right w:val="single" w:color="auto" w:sz="8" w:space="0"/>
            </w:tcBorders>
            <w:noWrap w:val="0"/>
            <w:vAlign w:val="center"/>
          </w:tcPr>
          <w:p w14:paraId="748C4D70">
            <w:pPr>
              <w:rPr>
                <w:rFonts w:hint="eastAsia" w:ascii="宋体" w:hAnsi="宋体"/>
                <w:sz w:val="18"/>
              </w:rPr>
            </w:pPr>
            <w:r>
              <w:rPr>
                <w:rFonts w:hint="eastAsia" w:ascii="宋体" w:hAnsi="宋体"/>
                <w:sz w:val="18"/>
              </w:rPr>
              <w:t xml:space="preserve">    a)驾驶室至少应有两个在不同面上的紧急出口；</w:t>
            </w:r>
          </w:p>
          <w:p w14:paraId="43615464">
            <w:pPr>
              <w:rPr>
                <w:rFonts w:hint="eastAsia" w:ascii="宋体" w:hAnsi="宋体"/>
                <w:sz w:val="18"/>
              </w:rPr>
            </w:pPr>
            <w:r>
              <w:rPr>
                <w:rFonts w:hint="eastAsia" w:ascii="宋体" w:hAnsi="宋体"/>
                <w:sz w:val="18"/>
              </w:rPr>
              <w:t xml:space="preserve">    b)紧急出口横截面应至少能包容一个640mm长轴，440mm短轴的椭圆；</w:t>
            </w:r>
          </w:p>
          <w:p w14:paraId="028530E0">
            <w:pPr>
              <w:ind w:firstLine="360" w:firstLineChars="200"/>
              <w:rPr>
                <w:rFonts w:hint="eastAsia" w:ascii="宋体" w:hAnsi="宋体"/>
                <w:sz w:val="18"/>
              </w:rPr>
            </w:pPr>
            <w:r>
              <w:rPr>
                <w:rFonts w:hint="eastAsia" w:ascii="宋体" w:hAnsi="宋体"/>
                <w:sz w:val="18"/>
              </w:rPr>
              <w:t>c)驾驶室前挡风玻璃应有3C标志；</w:t>
            </w:r>
          </w:p>
          <w:p w14:paraId="4200C879">
            <w:pPr>
              <w:ind w:firstLine="360" w:firstLineChars="200"/>
              <w:rPr>
                <w:rFonts w:hint="eastAsia" w:ascii="宋体" w:hAnsi="宋体"/>
                <w:sz w:val="18"/>
              </w:rPr>
            </w:pPr>
            <w:r>
              <w:rPr>
                <w:rFonts w:hint="eastAsia" w:ascii="宋体" w:hAnsi="宋体"/>
                <w:sz w:val="18"/>
              </w:rPr>
              <w:t>d)使用安全玻璃作为紧急出口的，应在便于取卸的位置配备能敲碎玻璃的工具。</w:t>
            </w:r>
          </w:p>
        </w:tc>
      </w:tr>
      <w:tr w14:paraId="1EE2D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2542F78F">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1947F2AE">
            <w:pPr>
              <w:rPr>
                <w:rFonts w:hint="eastAsia" w:ascii="宋体" w:hAnsi="宋体"/>
                <w:sz w:val="18"/>
              </w:rPr>
            </w:pPr>
          </w:p>
        </w:tc>
        <w:tc>
          <w:tcPr>
            <w:tcW w:w="1894" w:type="dxa"/>
            <w:tcBorders>
              <w:left w:val="single" w:color="auto" w:sz="4" w:space="0"/>
              <w:bottom w:val="single" w:color="auto" w:sz="4" w:space="0"/>
            </w:tcBorders>
            <w:noWrap w:val="0"/>
            <w:vAlign w:val="center"/>
          </w:tcPr>
          <w:p w14:paraId="123C604D">
            <w:pPr>
              <w:rPr>
                <w:rFonts w:hint="eastAsia" w:ascii="宋体" w:hAnsi="宋体"/>
                <w:sz w:val="18"/>
              </w:rPr>
            </w:pPr>
            <w:r>
              <w:rPr>
                <w:rFonts w:hint="eastAsia" w:ascii="宋体"/>
                <w:sz w:val="18"/>
              </w:rPr>
              <w:t>方向盘自由行程</w:t>
            </w:r>
          </w:p>
        </w:tc>
        <w:tc>
          <w:tcPr>
            <w:tcW w:w="6884" w:type="dxa"/>
            <w:tcBorders>
              <w:bottom w:val="single" w:color="auto" w:sz="4" w:space="0"/>
              <w:right w:val="single" w:color="auto" w:sz="8" w:space="0"/>
            </w:tcBorders>
            <w:noWrap w:val="0"/>
            <w:vAlign w:val="center"/>
          </w:tcPr>
          <w:p w14:paraId="2B04B84F">
            <w:pPr>
              <w:ind w:firstLine="360" w:firstLineChars="200"/>
              <w:rPr>
                <w:rFonts w:hint="eastAsia" w:ascii="宋体" w:hAnsi="宋体"/>
                <w:sz w:val="18"/>
              </w:rPr>
            </w:pPr>
            <w:r>
              <w:rPr>
                <w:rFonts w:hint="eastAsia" w:ascii="宋体"/>
                <w:color w:val="000000"/>
                <w:sz w:val="18"/>
              </w:rPr>
              <w:t>方向盘最大自由行程应不大于30度转角。</w:t>
            </w:r>
          </w:p>
        </w:tc>
      </w:tr>
      <w:tr w14:paraId="25E6B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3A17D294">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46396B8F">
            <w:pPr>
              <w:rPr>
                <w:rFonts w:hint="eastAsia" w:ascii="宋体" w:hAnsi="宋体"/>
                <w:sz w:val="18"/>
              </w:rPr>
            </w:pPr>
          </w:p>
        </w:tc>
        <w:tc>
          <w:tcPr>
            <w:tcW w:w="1894" w:type="dxa"/>
            <w:tcBorders>
              <w:left w:val="single" w:color="auto" w:sz="4" w:space="0"/>
              <w:bottom w:val="single" w:color="auto" w:sz="4" w:space="0"/>
            </w:tcBorders>
            <w:noWrap w:val="0"/>
            <w:vAlign w:val="center"/>
          </w:tcPr>
          <w:p w14:paraId="30E5A688">
            <w:pPr>
              <w:rPr>
                <w:rFonts w:hint="eastAsia" w:ascii="宋体" w:hAnsi="宋体"/>
                <w:sz w:val="18"/>
              </w:rPr>
            </w:pPr>
            <w:r>
              <w:rPr>
                <w:rFonts w:hint="eastAsia" w:ascii="宋体"/>
                <w:sz w:val="18"/>
              </w:rPr>
              <w:t>操纵装置</w:t>
            </w:r>
          </w:p>
        </w:tc>
        <w:tc>
          <w:tcPr>
            <w:tcW w:w="6884" w:type="dxa"/>
            <w:tcBorders>
              <w:bottom w:val="single" w:color="auto" w:sz="4" w:space="0"/>
              <w:right w:val="single" w:color="auto" w:sz="8" w:space="0"/>
            </w:tcBorders>
            <w:noWrap w:val="0"/>
            <w:vAlign w:val="center"/>
          </w:tcPr>
          <w:p w14:paraId="72A903D8">
            <w:pPr>
              <w:ind w:firstLine="360" w:firstLineChars="200"/>
              <w:rPr>
                <w:rFonts w:hint="eastAsia" w:ascii="宋体"/>
                <w:sz w:val="18"/>
              </w:rPr>
            </w:pPr>
            <w:r>
              <w:rPr>
                <w:rFonts w:hint="eastAsia" w:ascii="宋体"/>
                <w:sz w:val="18"/>
              </w:rPr>
              <w:t>a)操作者关键操纵装置附近应粘贴适合操作者操作文种的操作符号；</w:t>
            </w:r>
          </w:p>
          <w:p w14:paraId="259B4FD6">
            <w:pPr>
              <w:ind w:firstLine="360" w:firstLineChars="200"/>
              <w:rPr>
                <w:rFonts w:hint="default" w:ascii="宋体"/>
                <w:sz w:val="18"/>
                <w:lang w:val="en"/>
              </w:rPr>
            </w:pPr>
            <w:r>
              <w:rPr>
                <w:rFonts w:hint="eastAsia" w:ascii="宋体"/>
                <w:sz w:val="18"/>
              </w:rPr>
              <w:t>b)所有操纵装置周围应有最小25 mm的间隙</w:t>
            </w:r>
            <w:r>
              <w:rPr>
                <w:rFonts w:hint="default" w:ascii="宋体"/>
                <w:sz w:val="18"/>
                <w:lang w:val="en"/>
              </w:rPr>
              <w:t>；</w:t>
            </w:r>
          </w:p>
          <w:p w14:paraId="714521A0">
            <w:pPr>
              <w:ind w:firstLine="360" w:firstLineChars="200"/>
              <w:rPr>
                <w:rFonts w:hint="eastAsia" w:ascii="宋体"/>
                <w:sz w:val="18"/>
                <w:lang w:eastAsia="zh-CN"/>
              </w:rPr>
            </w:pPr>
            <w:r>
              <w:rPr>
                <w:rFonts w:hint="default" w:ascii="宋体" w:hAnsi="Times New Roman" w:eastAsia="宋体" w:cs="Times New Roman"/>
                <w:sz w:val="18"/>
                <w:lang w:val="en"/>
              </w:rPr>
              <w:t>C</w:t>
            </w:r>
            <w:r>
              <w:rPr>
                <w:rFonts w:hint="eastAsia" w:ascii="宋体" w:hAnsi="Times New Roman" w:eastAsia="宋体" w:cs="Times New Roman"/>
                <w:sz w:val="18"/>
                <w:lang w:val="en" w:eastAsia="zh-CN"/>
              </w:rPr>
              <w:t>）</w:t>
            </w:r>
            <w:r>
              <w:rPr>
                <w:rFonts w:hint="eastAsia" w:ascii="宋体"/>
                <w:sz w:val="18"/>
              </w:rPr>
              <w:t>发动机应有可以停机并保持停机状态的装置；应有防止意外启动的措施</w:t>
            </w:r>
            <w:r>
              <w:rPr>
                <w:rFonts w:hint="eastAsia" w:ascii="宋体"/>
                <w:sz w:val="18"/>
                <w:lang w:eastAsia="zh-CN"/>
              </w:rPr>
              <w:t>；</w:t>
            </w:r>
          </w:p>
          <w:p w14:paraId="05029E7C">
            <w:pPr>
              <w:ind w:firstLine="360" w:firstLineChars="200"/>
              <w:rPr>
                <w:rFonts w:hint="default" w:ascii="宋体"/>
                <w:sz w:val="18"/>
                <w:lang w:val="en-US" w:eastAsia="zh-CN"/>
              </w:rPr>
            </w:pPr>
            <w:r>
              <w:rPr>
                <w:rFonts w:hint="eastAsia" w:ascii="宋体"/>
                <w:sz w:val="18"/>
                <w:lang w:val="en-US" w:eastAsia="zh-CN"/>
              </w:rPr>
              <w:t>d）操作者应能在座位上完成各种作业操作。</w:t>
            </w:r>
          </w:p>
        </w:tc>
      </w:tr>
      <w:tr w14:paraId="12AF7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396" w:type="dxa"/>
            <w:vMerge w:val="continue"/>
            <w:tcBorders>
              <w:left w:val="single" w:color="auto" w:sz="8" w:space="0"/>
            </w:tcBorders>
            <w:noWrap w:val="0"/>
            <w:vAlign w:val="center"/>
          </w:tcPr>
          <w:p w14:paraId="3E872399">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1953D9C4">
            <w:pPr>
              <w:rPr>
                <w:rFonts w:hint="eastAsia" w:ascii="宋体" w:hAnsi="宋体"/>
                <w:sz w:val="18"/>
              </w:rPr>
            </w:pPr>
          </w:p>
        </w:tc>
        <w:tc>
          <w:tcPr>
            <w:tcW w:w="1894" w:type="dxa"/>
            <w:tcBorders>
              <w:left w:val="single" w:color="auto" w:sz="4" w:space="0"/>
            </w:tcBorders>
            <w:noWrap w:val="0"/>
            <w:vAlign w:val="center"/>
          </w:tcPr>
          <w:p w14:paraId="27D7FD1B">
            <w:pPr>
              <w:rPr>
                <w:rFonts w:hint="eastAsia" w:ascii="宋体" w:hAnsi="宋体"/>
                <w:sz w:val="18"/>
              </w:rPr>
            </w:pPr>
            <w:r>
              <w:rPr>
                <w:rFonts w:hint="eastAsia" w:ascii="宋体"/>
                <w:sz w:val="18"/>
              </w:rPr>
              <w:t>剪切和挤压部位</w:t>
            </w:r>
          </w:p>
        </w:tc>
        <w:tc>
          <w:tcPr>
            <w:tcW w:w="6884" w:type="dxa"/>
            <w:tcBorders>
              <w:bottom w:val="single" w:color="auto" w:sz="4" w:space="0"/>
              <w:right w:val="single" w:color="auto" w:sz="8" w:space="0"/>
            </w:tcBorders>
            <w:noWrap w:val="0"/>
            <w:vAlign w:val="center"/>
          </w:tcPr>
          <w:p w14:paraId="5184B89B">
            <w:pPr>
              <w:ind w:firstLine="360" w:firstLineChars="200"/>
              <w:rPr>
                <w:rFonts w:hint="eastAsia" w:ascii="宋体"/>
                <w:sz w:val="18"/>
              </w:rPr>
            </w:pPr>
            <w:r>
              <w:rPr>
                <w:rFonts w:hint="eastAsia" w:ascii="宋体"/>
                <w:sz w:val="18"/>
              </w:rPr>
              <w:t>a)操作者坐在座位上，手或脚触及范围内不应有剪切或挤压部位；</w:t>
            </w:r>
          </w:p>
          <w:p w14:paraId="72A1CCDC">
            <w:pPr>
              <w:ind w:firstLine="360" w:firstLineChars="200"/>
              <w:rPr>
                <w:rFonts w:hint="eastAsia" w:ascii="宋体" w:hAnsi="宋体"/>
                <w:sz w:val="18"/>
              </w:rPr>
            </w:pPr>
            <w:r>
              <w:rPr>
                <w:rFonts w:hint="eastAsia" w:ascii="宋体"/>
                <w:sz w:val="18"/>
              </w:rPr>
              <w:t>b)钣金件不能有锐角。</w:t>
            </w:r>
          </w:p>
        </w:tc>
      </w:tr>
      <w:tr w14:paraId="73126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66F09A6C">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472E30CF">
            <w:pPr>
              <w:rPr>
                <w:rFonts w:hint="eastAsia" w:ascii="宋体" w:hAnsi="宋体"/>
                <w:sz w:val="18"/>
              </w:rPr>
            </w:pPr>
          </w:p>
        </w:tc>
        <w:tc>
          <w:tcPr>
            <w:tcW w:w="1894" w:type="dxa"/>
            <w:tcBorders>
              <w:left w:val="single" w:color="auto" w:sz="4" w:space="0"/>
              <w:bottom w:val="single" w:color="auto" w:sz="4" w:space="0"/>
            </w:tcBorders>
            <w:noWrap w:val="0"/>
            <w:vAlign w:val="center"/>
          </w:tcPr>
          <w:p w14:paraId="689AA9C5">
            <w:pPr>
              <w:rPr>
                <w:rFonts w:hint="eastAsia" w:ascii="宋体" w:hAnsi="宋体"/>
                <w:sz w:val="18"/>
              </w:rPr>
            </w:pPr>
            <w:r>
              <w:rPr>
                <w:rFonts w:hint="eastAsia" w:ascii="宋体"/>
                <w:sz w:val="18"/>
              </w:rPr>
              <w:t>燃油箱与排气管、电器件安全距离</w:t>
            </w:r>
          </w:p>
        </w:tc>
        <w:tc>
          <w:tcPr>
            <w:tcW w:w="6884" w:type="dxa"/>
            <w:tcBorders>
              <w:bottom w:val="single" w:color="auto" w:sz="4" w:space="0"/>
              <w:right w:val="single" w:color="auto" w:sz="8" w:space="0"/>
            </w:tcBorders>
            <w:noWrap w:val="0"/>
            <w:vAlign w:val="center"/>
          </w:tcPr>
          <w:p w14:paraId="4043D964">
            <w:pPr>
              <w:numPr>
                <w:ilvl w:val="0"/>
                <w:numId w:val="0"/>
              </w:numPr>
              <w:ind w:firstLine="360" w:firstLineChars="200"/>
              <w:rPr>
                <w:rFonts w:hint="default" w:ascii="宋体"/>
                <w:sz w:val="18"/>
                <w:lang w:val="en"/>
              </w:rPr>
            </w:pPr>
            <w:r>
              <w:rPr>
                <w:rFonts w:hint="default" w:ascii="宋体"/>
                <w:sz w:val="18"/>
                <w:lang w:val="en"/>
              </w:rPr>
              <w:t>a)</w:t>
            </w:r>
            <w:r>
              <w:rPr>
                <w:rFonts w:hint="eastAsia" w:ascii="宋体"/>
                <w:sz w:val="18"/>
              </w:rPr>
              <w:t>燃油箱</w:t>
            </w:r>
            <w:r>
              <w:rPr>
                <w:rFonts w:hint="eastAsia" w:ascii="宋体" w:hAnsi="Times New Roman" w:eastAsia="宋体" w:cs="Times New Roman"/>
                <w:sz w:val="18"/>
              </w:rPr>
              <w:t>的周围零部件不应有尖锐凸起物和锐边</w:t>
            </w:r>
            <w:r>
              <w:rPr>
                <w:rFonts w:hint="default" w:ascii="宋体" w:hAnsi="Times New Roman" w:eastAsia="宋体" w:cs="Times New Roman"/>
                <w:sz w:val="18"/>
                <w:lang w:val="en"/>
              </w:rPr>
              <w:t>；</w:t>
            </w:r>
            <w:r>
              <w:rPr>
                <w:rFonts w:hint="eastAsia" w:ascii="宋体" w:hAnsi="Times New Roman" w:eastAsia="宋体" w:cs="Times New Roman"/>
                <w:sz w:val="18"/>
              </w:rPr>
              <w:t>与</w:t>
            </w:r>
            <w:r>
              <w:rPr>
                <w:rFonts w:hint="eastAsia" w:ascii="宋体"/>
                <w:sz w:val="18"/>
              </w:rPr>
              <w:t>发动机排气管之间的距离应不小于300mm</w:t>
            </w:r>
            <w:r>
              <w:rPr>
                <w:rFonts w:hint="eastAsia"/>
              </w:rPr>
              <w:t xml:space="preserve"> </w:t>
            </w:r>
            <w:r>
              <w:rPr>
                <w:rFonts w:hint="eastAsia" w:ascii="宋体" w:hAnsi="Times New Roman" w:eastAsia="宋体" w:cs="Times New Roman"/>
                <w:sz w:val="18"/>
              </w:rPr>
              <w:t>或设置有效的隔热装置，</w:t>
            </w:r>
            <w:r>
              <w:rPr>
                <w:rFonts w:hint="eastAsia" w:ascii="宋体"/>
                <w:sz w:val="18"/>
              </w:rPr>
              <w:t>距裸露电气接头及电器开关200mm以上</w:t>
            </w:r>
            <w:r>
              <w:rPr>
                <w:rFonts w:hint="default" w:ascii="宋体"/>
                <w:sz w:val="18"/>
                <w:lang w:val="en"/>
              </w:rPr>
              <w:t>；</w:t>
            </w:r>
          </w:p>
          <w:p w14:paraId="24F12950">
            <w:pPr>
              <w:numPr>
                <w:ilvl w:val="0"/>
                <w:numId w:val="0"/>
              </w:numPr>
              <w:ind w:firstLine="360" w:firstLineChars="200"/>
              <w:rPr>
                <w:rFonts w:hint="default" w:ascii="宋体"/>
                <w:sz w:val="18"/>
                <w:lang w:val="en"/>
              </w:rPr>
            </w:pPr>
            <w:r>
              <w:rPr>
                <w:rFonts w:hint="default" w:ascii="宋体"/>
                <w:sz w:val="18"/>
                <w:lang w:val="en"/>
              </w:rPr>
              <w:t>b</w:t>
            </w:r>
            <w:r>
              <w:rPr>
                <w:rFonts w:hint="default" w:ascii="宋体" w:hAnsi="Times New Roman" w:eastAsia="宋体" w:cs="Times New Roman"/>
                <w:sz w:val="18"/>
                <w:lang w:val="en"/>
              </w:rPr>
              <w:t>)</w:t>
            </w:r>
            <w:r>
              <w:rPr>
                <w:rFonts w:hint="eastAsia" w:ascii="宋体" w:hAnsi="Times New Roman" w:eastAsia="宋体" w:cs="Times New Roman"/>
                <w:sz w:val="18"/>
              </w:rPr>
              <w:t>电器线路的连接应正确、可靠、无漏电</w:t>
            </w:r>
            <w:r>
              <w:rPr>
                <w:rFonts w:hint="default" w:ascii="宋体" w:hAnsi="Times New Roman" w:eastAsia="宋体" w:cs="Times New Roman"/>
                <w:sz w:val="18"/>
                <w:lang w:val="en"/>
              </w:rPr>
              <w:t>，</w:t>
            </w:r>
            <w:r>
              <w:rPr>
                <w:rFonts w:hint="eastAsia" w:ascii="宋体" w:hAnsi="Times New Roman" w:eastAsia="宋体" w:cs="Times New Roman"/>
                <w:sz w:val="18"/>
              </w:rPr>
              <w:t>其布置不能接触发热部件。导线应捆扎成束</w:t>
            </w:r>
            <w:r>
              <w:rPr>
                <w:rFonts w:hint="default" w:ascii="宋体" w:hAnsi="Times New Roman" w:eastAsia="宋体" w:cs="Times New Roman"/>
                <w:sz w:val="18"/>
                <w:lang w:val="en"/>
              </w:rPr>
              <w:t>，</w:t>
            </w:r>
            <w:r>
              <w:rPr>
                <w:rFonts w:hint="eastAsia" w:ascii="宋体" w:hAnsi="Times New Roman" w:eastAsia="宋体" w:cs="Times New Roman"/>
                <w:sz w:val="18"/>
              </w:rPr>
              <w:t>布置整齐</w:t>
            </w:r>
            <w:r>
              <w:rPr>
                <w:rFonts w:hint="default" w:ascii="宋体" w:hAnsi="Times New Roman" w:eastAsia="宋体" w:cs="Times New Roman"/>
                <w:sz w:val="18"/>
                <w:lang w:val="en"/>
              </w:rPr>
              <w:t>，</w:t>
            </w:r>
            <w:r>
              <w:rPr>
                <w:rFonts w:hint="eastAsia" w:ascii="宋体" w:hAnsi="Times New Roman" w:eastAsia="宋体" w:cs="Times New Roman"/>
                <w:sz w:val="18"/>
              </w:rPr>
              <w:t>固定卡紧</w:t>
            </w:r>
            <w:r>
              <w:rPr>
                <w:rFonts w:hint="default" w:ascii="宋体" w:hAnsi="Times New Roman" w:eastAsia="宋体" w:cs="Times New Roman"/>
                <w:sz w:val="18"/>
                <w:lang w:val="en"/>
              </w:rPr>
              <w:t>，</w:t>
            </w:r>
            <w:r>
              <w:rPr>
                <w:rFonts w:hint="eastAsia" w:ascii="宋体" w:hAnsi="Times New Roman" w:eastAsia="宋体" w:cs="Times New Roman"/>
                <w:sz w:val="18"/>
              </w:rPr>
              <w:t>接头牢固并有绝缘套。</w:t>
            </w:r>
          </w:p>
        </w:tc>
      </w:tr>
      <w:tr w14:paraId="0E1D0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7BD6C910">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3150B6F9">
            <w:pPr>
              <w:rPr>
                <w:rFonts w:hint="eastAsia" w:ascii="宋体" w:hAnsi="宋体"/>
                <w:sz w:val="18"/>
              </w:rPr>
            </w:pPr>
          </w:p>
        </w:tc>
        <w:tc>
          <w:tcPr>
            <w:tcW w:w="1894" w:type="dxa"/>
            <w:tcBorders>
              <w:left w:val="single" w:color="auto" w:sz="4" w:space="0"/>
              <w:bottom w:val="single" w:color="auto" w:sz="4" w:space="0"/>
            </w:tcBorders>
            <w:noWrap w:val="0"/>
            <w:vAlign w:val="center"/>
          </w:tcPr>
          <w:p w14:paraId="201CC366">
            <w:pPr>
              <w:rPr>
                <w:rFonts w:hint="eastAsia" w:ascii="宋体" w:hAnsi="宋体"/>
                <w:sz w:val="18"/>
              </w:rPr>
            </w:pPr>
            <w:r>
              <w:rPr>
                <w:rFonts w:hint="eastAsia" w:ascii="宋体"/>
                <w:sz w:val="18"/>
              </w:rPr>
              <w:t>废气排放口的位置</w:t>
            </w:r>
          </w:p>
        </w:tc>
        <w:tc>
          <w:tcPr>
            <w:tcW w:w="6884" w:type="dxa"/>
            <w:tcBorders>
              <w:bottom w:val="single" w:color="auto" w:sz="4" w:space="0"/>
              <w:right w:val="single" w:color="auto" w:sz="8" w:space="0"/>
            </w:tcBorders>
            <w:noWrap w:val="0"/>
            <w:vAlign w:val="center"/>
          </w:tcPr>
          <w:p w14:paraId="7C03FE81">
            <w:pPr>
              <w:ind w:firstLine="360" w:firstLineChars="200"/>
              <w:rPr>
                <w:rFonts w:hint="eastAsia" w:ascii="宋体" w:hAnsi="宋体"/>
                <w:sz w:val="18"/>
              </w:rPr>
            </w:pPr>
            <w:r>
              <w:rPr>
                <w:rFonts w:hint="eastAsia" w:ascii="宋体" w:hAnsi="宋体" w:eastAsia="宋体" w:cs="Times New Roman"/>
                <w:sz w:val="18"/>
              </w:rPr>
              <w:t>排气管出口</w:t>
            </w:r>
            <w:r>
              <w:rPr>
                <w:rFonts w:hint="eastAsia" w:ascii="宋体"/>
                <w:sz w:val="18"/>
              </w:rPr>
              <w:t>的位置和方向应避开操作者。</w:t>
            </w:r>
          </w:p>
        </w:tc>
      </w:tr>
      <w:tr w14:paraId="7C046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trPr>
        <w:tc>
          <w:tcPr>
            <w:tcW w:w="396" w:type="dxa"/>
            <w:vMerge w:val="continue"/>
            <w:tcBorders>
              <w:left w:val="single" w:color="auto" w:sz="8" w:space="0"/>
            </w:tcBorders>
            <w:noWrap w:val="0"/>
            <w:vAlign w:val="center"/>
          </w:tcPr>
          <w:p w14:paraId="448FBA5F">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545E9B8B">
            <w:pPr>
              <w:rPr>
                <w:rFonts w:hint="eastAsia" w:ascii="宋体" w:hAnsi="宋体"/>
                <w:sz w:val="18"/>
              </w:rPr>
            </w:pPr>
          </w:p>
        </w:tc>
        <w:tc>
          <w:tcPr>
            <w:tcW w:w="1894" w:type="dxa"/>
            <w:tcBorders>
              <w:left w:val="single" w:color="auto" w:sz="4" w:space="0"/>
              <w:bottom w:val="single" w:color="auto" w:sz="4" w:space="0"/>
            </w:tcBorders>
            <w:noWrap w:val="0"/>
            <w:vAlign w:val="center"/>
          </w:tcPr>
          <w:p w14:paraId="17C2B582">
            <w:pPr>
              <w:rPr>
                <w:rFonts w:hint="eastAsia" w:ascii="宋体" w:hAnsi="宋体" w:eastAsia="宋体"/>
                <w:sz w:val="18"/>
                <w:lang w:val="en-US" w:eastAsia="zh-CN"/>
              </w:rPr>
            </w:pPr>
            <w:r>
              <w:rPr>
                <w:rFonts w:hint="eastAsia" w:ascii="宋体"/>
                <w:sz w:val="18"/>
              </w:rPr>
              <w:t>工作位置的梯子</w:t>
            </w:r>
            <w:r>
              <w:rPr>
                <w:rFonts w:hint="eastAsia" w:ascii="汉仪书宋二S" w:hAnsi="汉仪书宋二S" w:eastAsia="汉仪书宋二S" w:cs="汉仪书宋二S"/>
                <w:sz w:val="18"/>
                <w:vertAlign w:val="superscript"/>
                <w:lang w:val="en-US" w:eastAsia="zh-CN"/>
              </w:rPr>
              <w:t>②</w:t>
            </w:r>
          </w:p>
        </w:tc>
        <w:tc>
          <w:tcPr>
            <w:tcW w:w="6884" w:type="dxa"/>
            <w:tcBorders>
              <w:bottom w:val="single" w:color="auto" w:sz="4" w:space="0"/>
              <w:right w:val="single" w:color="auto" w:sz="8" w:space="0"/>
            </w:tcBorders>
            <w:noWrap w:val="0"/>
            <w:vAlign w:val="center"/>
          </w:tcPr>
          <w:p w14:paraId="75407162">
            <w:pPr>
              <w:ind w:firstLine="90" w:firstLineChars="50"/>
              <w:rPr>
                <w:rFonts w:hint="eastAsia" w:ascii="宋体"/>
                <w:sz w:val="18"/>
              </w:rPr>
            </w:pPr>
            <w:r>
              <w:rPr>
                <w:rFonts w:hint="eastAsia" w:ascii="宋体"/>
                <w:sz w:val="18"/>
              </w:rPr>
              <w:t xml:space="preserve">   a) 梯子踏板结构应能防止形成泥土层；</w:t>
            </w:r>
          </w:p>
          <w:p w14:paraId="6AF8B7B9">
            <w:pPr>
              <w:ind w:left="609" w:leftChars="183" w:hanging="225" w:hangingChars="125"/>
              <w:rPr>
                <w:rFonts w:hint="eastAsia" w:ascii="宋体"/>
                <w:sz w:val="18"/>
              </w:rPr>
            </w:pPr>
            <w:r>
              <w:rPr>
                <w:rFonts w:hint="eastAsia" w:ascii="宋体"/>
                <w:sz w:val="18"/>
              </w:rPr>
              <w:t>b)梯子斜度应保证从梯子上下来时向下可以看到下一级梯子踏板外缘；</w:t>
            </w:r>
          </w:p>
          <w:p w14:paraId="36F9508B">
            <w:pPr>
              <w:ind w:firstLine="360" w:firstLineChars="200"/>
              <w:rPr>
                <w:rFonts w:hint="eastAsia" w:ascii="宋体"/>
                <w:sz w:val="18"/>
              </w:rPr>
            </w:pPr>
            <w:r>
              <w:rPr>
                <w:rFonts w:hint="eastAsia" w:ascii="宋体"/>
                <w:sz w:val="18"/>
              </w:rPr>
              <w:t>c) 脚踏板宽度≥300mm；</w:t>
            </w:r>
          </w:p>
          <w:p w14:paraId="0712850A">
            <w:pPr>
              <w:ind w:left="580" w:leftChars="171" w:hanging="221" w:hangingChars="123"/>
              <w:rPr>
                <w:rFonts w:hint="eastAsia" w:ascii="宋体" w:hAnsi="宋体"/>
                <w:sz w:val="18"/>
              </w:rPr>
            </w:pPr>
            <w:r>
              <w:rPr>
                <w:rFonts w:hint="eastAsia" w:ascii="宋体"/>
                <w:sz w:val="18"/>
              </w:rPr>
              <w:t xml:space="preserve">d) 脚踏板深度：梯子后面有封闭板的≥150mm，无封闭板的≥200mm。 </w:t>
            </w:r>
          </w:p>
        </w:tc>
      </w:tr>
      <w:tr w14:paraId="06B8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396" w:type="dxa"/>
            <w:vMerge w:val="continue"/>
            <w:tcBorders>
              <w:left w:val="single" w:color="auto" w:sz="8" w:space="0"/>
            </w:tcBorders>
            <w:noWrap w:val="0"/>
            <w:vAlign w:val="center"/>
          </w:tcPr>
          <w:p w14:paraId="730D2CAC">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220E16C4">
            <w:pPr>
              <w:rPr>
                <w:rFonts w:hint="eastAsia" w:ascii="宋体" w:hAnsi="宋体"/>
                <w:sz w:val="18"/>
              </w:rPr>
            </w:pPr>
          </w:p>
        </w:tc>
        <w:tc>
          <w:tcPr>
            <w:tcW w:w="1894" w:type="dxa"/>
            <w:tcBorders>
              <w:left w:val="single" w:color="auto" w:sz="4" w:space="0"/>
            </w:tcBorders>
            <w:noWrap w:val="0"/>
            <w:vAlign w:val="center"/>
          </w:tcPr>
          <w:p w14:paraId="63C2189B">
            <w:pPr>
              <w:rPr>
                <w:rFonts w:hint="eastAsia" w:ascii="宋体" w:hAnsi="宋体" w:eastAsia="宋体"/>
                <w:sz w:val="18"/>
                <w:lang w:val="en-US" w:eastAsia="zh-CN"/>
              </w:rPr>
            </w:pPr>
            <w:r>
              <w:rPr>
                <w:rFonts w:hint="eastAsia" w:ascii="宋体"/>
                <w:sz w:val="18"/>
              </w:rPr>
              <w:t>扶手/扶栏</w:t>
            </w:r>
            <w:r>
              <w:rPr>
                <w:rFonts w:hint="eastAsia" w:ascii="汉仪书宋二S" w:hAnsi="汉仪书宋二S" w:eastAsia="汉仪书宋二S" w:cs="汉仪书宋二S"/>
                <w:sz w:val="18"/>
                <w:vertAlign w:val="superscript"/>
                <w:lang w:val="en-US" w:eastAsia="zh-CN"/>
              </w:rPr>
              <w:t>②</w:t>
            </w:r>
          </w:p>
        </w:tc>
        <w:tc>
          <w:tcPr>
            <w:tcW w:w="6884" w:type="dxa"/>
            <w:tcBorders>
              <w:right w:val="single" w:color="auto" w:sz="8" w:space="0"/>
            </w:tcBorders>
            <w:noWrap w:val="0"/>
            <w:vAlign w:val="center"/>
          </w:tcPr>
          <w:p w14:paraId="0193E749">
            <w:pPr>
              <w:ind w:left="609" w:leftChars="171" w:hanging="250" w:hangingChars="139"/>
              <w:rPr>
                <w:rFonts w:ascii="宋体"/>
                <w:sz w:val="18"/>
              </w:rPr>
            </w:pPr>
            <w:r>
              <w:rPr>
                <w:rFonts w:hint="eastAsia" w:ascii="宋体"/>
                <w:sz w:val="18"/>
              </w:rPr>
              <w:t>a) 扶手/扶栏的后测的放手间隙≥50mm；</w:t>
            </w:r>
          </w:p>
          <w:p w14:paraId="73999A2A">
            <w:pPr>
              <w:ind w:left="609" w:leftChars="171" w:hanging="250" w:hangingChars="139"/>
              <w:rPr>
                <w:rFonts w:hint="eastAsia" w:ascii="宋体"/>
                <w:sz w:val="18"/>
                <w:lang w:eastAsia="zh-CN"/>
              </w:rPr>
            </w:pPr>
            <w:r>
              <w:rPr>
                <w:rFonts w:hint="eastAsia" w:ascii="宋体"/>
                <w:sz w:val="18"/>
              </w:rPr>
              <w:t>b) 扶手/扶栏的横截面尺寸25-35mm</w:t>
            </w:r>
            <w:r>
              <w:rPr>
                <w:rFonts w:hint="eastAsia" w:ascii="宋体"/>
                <w:sz w:val="18"/>
                <w:lang w:eastAsia="zh-CN"/>
              </w:rPr>
              <w:t>；</w:t>
            </w:r>
          </w:p>
          <w:p w14:paraId="280F9091">
            <w:pPr>
              <w:ind w:left="650" w:leftChars="171" w:hanging="291" w:hangingChars="139"/>
              <w:rPr>
                <w:rFonts w:hint="eastAsia" w:ascii="宋体" w:hAnsi="宋体"/>
                <w:sz w:val="18"/>
              </w:rPr>
            </w:pPr>
            <w:r>
              <w:rPr>
                <w:rFonts w:hint="eastAsia" w:ascii="宋体" w:hAnsi="Times New Roman" w:eastAsia="宋体" w:cs="Times New Roman"/>
                <w:kern w:val="0"/>
                <w:sz w:val="21"/>
                <w:szCs w:val="21"/>
                <w:lang w:val="en-US" w:eastAsia="zh-CN" w:bidi="ar-SA"/>
              </w:rPr>
              <w:t>c</w:t>
            </w:r>
            <w:r>
              <w:rPr>
                <w:rFonts w:hint="eastAsia" w:ascii="宋体" w:hAnsi="Times New Roman" w:eastAsia="宋体" w:cs="Times New Roman"/>
                <w:sz w:val="18"/>
                <w:lang w:val="en-US" w:eastAsia="zh-CN"/>
              </w:rPr>
              <w:t>) 与梯子结合应使操作者与机器始终保持三点接触支撑状态。</w:t>
            </w:r>
          </w:p>
        </w:tc>
      </w:tr>
      <w:tr w14:paraId="784F3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396" w:type="dxa"/>
            <w:vMerge w:val="continue"/>
            <w:tcBorders>
              <w:left w:val="single" w:color="auto" w:sz="8" w:space="0"/>
            </w:tcBorders>
            <w:noWrap w:val="0"/>
            <w:vAlign w:val="center"/>
          </w:tcPr>
          <w:p w14:paraId="14DFC3D9">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600C731A">
            <w:pPr>
              <w:rPr>
                <w:rFonts w:hint="eastAsia" w:ascii="宋体" w:hAnsi="宋体"/>
                <w:sz w:val="18"/>
              </w:rPr>
            </w:pPr>
          </w:p>
        </w:tc>
        <w:tc>
          <w:tcPr>
            <w:tcW w:w="1894" w:type="dxa"/>
            <w:tcBorders>
              <w:left w:val="single" w:color="auto" w:sz="4" w:space="0"/>
            </w:tcBorders>
            <w:noWrap w:val="0"/>
            <w:vAlign w:val="center"/>
          </w:tcPr>
          <w:p w14:paraId="38324A3B">
            <w:pPr>
              <w:rPr>
                <w:rFonts w:hint="eastAsia" w:ascii="宋体"/>
                <w:sz w:val="18"/>
              </w:rPr>
            </w:pPr>
            <w:r>
              <w:rPr>
                <w:rFonts w:hint="eastAsia" w:ascii="宋体"/>
                <w:color w:val="000000"/>
                <w:sz w:val="18"/>
              </w:rPr>
              <w:t>蓄电池</w:t>
            </w:r>
          </w:p>
        </w:tc>
        <w:tc>
          <w:tcPr>
            <w:tcW w:w="6884" w:type="dxa"/>
            <w:tcBorders>
              <w:right w:val="single" w:color="auto" w:sz="8" w:space="0"/>
            </w:tcBorders>
            <w:noWrap w:val="0"/>
            <w:vAlign w:val="center"/>
          </w:tcPr>
          <w:p w14:paraId="6CFBFBB8">
            <w:pPr>
              <w:ind w:firstLine="360" w:firstLineChars="200"/>
              <w:rPr>
                <w:rFonts w:hint="eastAsia" w:ascii="宋体"/>
                <w:color w:val="000000"/>
                <w:sz w:val="18"/>
              </w:rPr>
            </w:pPr>
            <w:r>
              <w:rPr>
                <w:rFonts w:hint="eastAsia" w:ascii="宋体"/>
                <w:color w:val="000000"/>
                <w:sz w:val="18"/>
              </w:rPr>
              <w:t>蓄电池的非接地端应进行防护，以防止与其意外接触及与地面形成短路。</w:t>
            </w:r>
          </w:p>
        </w:tc>
      </w:tr>
      <w:tr w14:paraId="7E78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396" w:type="dxa"/>
            <w:vMerge w:val="continue"/>
            <w:tcBorders>
              <w:left w:val="single" w:color="auto" w:sz="8" w:space="0"/>
            </w:tcBorders>
            <w:noWrap w:val="0"/>
            <w:vAlign w:val="center"/>
          </w:tcPr>
          <w:p w14:paraId="2A1E44AD">
            <w:pPr>
              <w:jc w:val="center"/>
              <w:rPr>
                <w:rFonts w:hint="eastAsia" w:ascii="宋体" w:hAnsi="宋体"/>
                <w:color w:val="000000"/>
                <w:sz w:val="18"/>
              </w:rPr>
            </w:pPr>
          </w:p>
        </w:tc>
        <w:tc>
          <w:tcPr>
            <w:tcW w:w="396" w:type="dxa"/>
            <w:vMerge w:val="continue"/>
            <w:tcBorders>
              <w:left w:val="single" w:color="auto" w:sz="4" w:space="0"/>
            </w:tcBorders>
            <w:noWrap w:val="0"/>
            <w:vAlign w:val="center"/>
          </w:tcPr>
          <w:p w14:paraId="602C0C4C">
            <w:pPr>
              <w:rPr>
                <w:rFonts w:hint="eastAsia" w:ascii="宋体" w:hAnsi="宋体"/>
                <w:sz w:val="18"/>
              </w:rPr>
            </w:pPr>
          </w:p>
        </w:tc>
        <w:tc>
          <w:tcPr>
            <w:tcW w:w="1894" w:type="dxa"/>
            <w:tcBorders>
              <w:left w:val="single" w:color="auto" w:sz="4" w:space="0"/>
            </w:tcBorders>
            <w:noWrap w:val="0"/>
            <w:vAlign w:val="center"/>
          </w:tcPr>
          <w:p w14:paraId="1231848A">
            <w:pPr>
              <w:ind w:left="609" w:leftChars="171" w:hanging="250" w:hangingChars="139"/>
              <w:rPr>
                <w:rFonts w:hint="eastAsia" w:ascii="宋体" w:hAnsi="Times New Roman" w:eastAsia="宋体" w:cs="Times New Roman"/>
                <w:sz w:val="18"/>
              </w:rPr>
            </w:pPr>
            <w:r>
              <w:rPr>
                <w:rFonts w:hint="eastAsia" w:ascii="宋体" w:hAnsi="Times New Roman" w:eastAsia="宋体" w:cs="Times New Roman"/>
                <w:sz w:val="18"/>
              </w:rPr>
              <w:t>照明和信号装置</w:t>
            </w:r>
          </w:p>
        </w:tc>
        <w:tc>
          <w:tcPr>
            <w:tcW w:w="6884" w:type="dxa"/>
            <w:tcBorders>
              <w:right w:val="single" w:color="auto" w:sz="8" w:space="0"/>
            </w:tcBorders>
            <w:noWrap w:val="0"/>
            <w:vAlign w:val="center"/>
          </w:tcPr>
          <w:p w14:paraId="0C2BC24E">
            <w:pPr>
              <w:ind w:left="609" w:leftChars="171" w:hanging="250" w:hangingChars="139"/>
              <w:rPr>
                <w:rFonts w:hint="eastAsia" w:ascii="宋体" w:hAnsi="Times New Roman" w:eastAsia="宋体" w:cs="Times New Roman"/>
                <w:sz w:val="18"/>
              </w:rPr>
            </w:pPr>
            <w:r>
              <w:rPr>
                <w:rFonts w:hint="eastAsia" w:ascii="宋体" w:hAnsi="Times New Roman" w:eastAsia="宋体" w:cs="Times New Roman"/>
                <w:sz w:val="18"/>
                <w:lang w:val="en-US" w:eastAsia="zh-CN"/>
              </w:rPr>
              <w:t>应有前照灯、前转向灯、后转向灯、倒车灯、制动灯。应安装倒车报警器、行走喇叭</w:t>
            </w:r>
            <w:r>
              <w:rPr>
                <w:rFonts w:hint="default" w:ascii="宋体" w:hAnsi="Times New Roman" w:eastAsia="宋体" w:cs="Times New Roman"/>
                <w:sz w:val="18"/>
                <w:lang w:val="en" w:eastAsia="zh-CN"/>
              </w:rPr>
              <w:t>，</w:t>
            </w:r>
            <w:r>
              <w:rPr>
                <w:rFonts w:hint="eastAsia" w:ascii="宋体" w:hAnsi="Times New Roman" w:eastAsia="宋体" w:cs="Times New Roman"/>
                <w:sz w:val="18"/>
                <w:lang w:val="en-US" w:eastAsia="zh-CN"/>
              </w:rPr>
              <w:t>每侧应安装后视镜各 1 只。</w:t>
            </w:r>
          </w:p>
        </w:tc>
      </w:tr>
    </w:tbl>
    <w:p w14:paraId="65F0E8CE">
      <w:pPr>
        <w:adjustRightInd w:val="0"/>
        <w:snapToGrid w:val="0"/>
        <w:rPr>
          <w:rFonts w:hint="eastAsia" w:ascii="黑体" w:eastAsia="黑体"/>
        </w:rPr>
      </w:pPr>
    </w:p>
    <w:p w14:paraId="37C792B2">
      <w:pPr>
        <w:adjustRightInd w:val="0"/>
        <w:snapToGrid w:val="0"/>
        <w:rPr>
          <w:rFonts w:hint="eastAsia" w:ascii="黑体" w:eastAsia="黑体"/>
        </w:rPr>
      </w:pPr>
    </w:p>
    <w:p w14:paraId="7EBC5355">
      <w:pPr>
        <w:adjustRightInd w:val="0"/>
        <w:snapToGrid w:val="0"/>
        <w:rPr>
          <w:rFonts w:hint="eastAsia" w:ascii="黑体" w:eastAsia="黑体"/>
        </w:rPr>
      </w:pPr>
    </w:p>
    <w:p w14:paraId="4F22CDD0">
      <w:pPr>
        <w:adjustRightInd w:val="0"/>
        <w:snapToGrid w:val="0"/>
        <w:rPr>
          <w:rFonts w:hint="eastAsia" w:ascii="黑体" w:eastAsia="黑体"/>
        </w:rPr>
      </w:pPr>
    </w:p>
    <w:p w14:paraId="4B77ACFC">
      <w:pPr>
        <w:adjustRightInd w:val="0"/>
        <w:snapToGrid w:val="0"/>
        <w:rPr>
          <w:rFonts w:hint="eastAsia" w:ascii="黑体" w:eastAsia="黑体"/>
        </w:rPr>
      </w:pPr>
    </w:p>
    <w:p w14:paraId="2193548E">
      <w:pPr>
        <w:adjustRightInd w:val="0"/>
        <w:snapToGrid w:val="0"/>
        <w:rPr>
          <w:rFonts w:hint="eastAsia" w:ascii="黑体" w:eastAsia="黑体"/>
        </w:rPr>
      </w:pPr>
    </w:p>
    <w:p w14:paraId="0B020BF9">
      <w:pPr>
        <w:adjustRightInd w:val="0"/>
        <w:snapToGrid w:val="0"/>
        <w:rPr>
          <w:rFonts w:hint="eastAsia" w:ascii="黑体" w:eastAsia="黑体"/>
        </w:rPr>
      </w:pPr>
    </w:p>
    <w:p w14:paraId="7873EA09">
      <w:pPr>
        <w:adjustRightInd w:val="0"/>
        <w:snapToGrid w:val="0"/>
        <w:rPr>
          <w:rFonts w:hint="eastAsia" w:ascii="黑体" w:eastAsia="黑体"/>
        </w:rPr>
      </w:pPr>
    </w:p>
    <w:p w14:paraId="25193F74">
      <w:pPr>
        <w:adjustRightInd w:val="0"/>
        <w:snapToGrid w:val="0"/>
        <w:rPr>
          <w:rFonts w:hint="eastAsia" w:ascii="黑体" w:eastAsia="黑体"/>
        </w:rPr>
      </w:pPr>
    </w:p>
    <w:p w14:paraId="043BCB50">
      <w:pPr>
        <w:adjustRightInd w:val="0"/>
        <w:snapToGrid w:val="0"/>
        <w:jc w:val="center"/>
        <w:rPr>
          <w:rFonts w:hint="eastAsia" w:ascii="黑体" w:eastAsia="黑体"/>
          <w:color w:val="000000"/>
        </w:rPr>
      </w:pPr>
    </w:p>
    <w:p w14:paraId="4C71B19E">
      <w:pPr>
        <w:adjustRightInd w:val="0"/>
        <w:snapToGrid w:val="0"/>
        <w:jc w:val="center"/>
        <w:rPr>
          <w:rFonts w:hint="eastAsia"/>
          <w:color w:val="000000"/>
          <w:szCs w:val="21"/>
        </w:rPr>
      </w:pPr>
      <w:r>
        <w:rPr>
          <w:rFonts w:hint="eastAsia" w:ascii="黑体" w:eastAsia="黑体"/>
          <w:color w:val="000000"/>
        </w:rPr>
        <w:t>安全性检查明细表（续）</w:t>
      </w:r>
    </w:p>
    <w:tbl>
      <w:tblPr>
        <w:tblStyle w:val="2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96"/>
        <w:gridCol w:w="396"/>
        <w:gridCol w:w="1894"/>
        <w:gridCol w:w="6884"/>
      </w:tblGrid>
      <w:tr w14:paraId="4479D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96" w:type="dxa"/>
            <w:tcBorders>
              <w:top w:val="single" w:color="auto" w:sz="8" w:space="0"/>
              <w:left w:val="single" w:color="auto" w:sz="8" w:space="0"/>
            </w:tcBorders>
            <w:noWrap w:val="0"/>
            <w:vAlign w:val="center"/>
          </w:tcPr>
          <w:p w14:paraId="3794E915">
            <w:pPr>
              <w:jc w:val="center"/>
              <w:rPr>
                <w:rFonts w:ascii="宋体" w:hAnsi="宋体"/>
                <w:caps/>
                <w:color w:val="000000"/>
                <w:sz w:val="18"/>
              </w:rPr>
            </w:pPr>
            <w:r>
              <w:rPr>
                <w:rFonts w:hint="eastAsia" w:ascii="宋体" w:hAnsi="宋体"/>
                <w:caps/>
                <w:color w:val="000000"/>
                <w:sz w:val="18"/>
              </w:rPr>
              <w:t>序号</w:t>
            </w:r>
          </w:p>
        </w:tc>
        <w:tc>
          <w:tcPr>
            <w:tcW w:w="2290" w:type="dxa"/>
            <w:gridSpan w:val="2"/>
            <w:tcBorders>
              <w:top w:val="single" w:color="auto" w:sz="8" w:space="0"/>
            </w:tcBorders>
            <w:noWrap w:val="0"/>
            <w:vAlign w:val="center"/>
          </w:tcPr>
          <w:p w14:paraId="3F1F59AD">
            <w:pPr>
              <w:jc w:val="center"/>
              <w:rPr>
                <w:rFonts w:ascii="宋体" w:hAnsi="宋体"/>
                <w:caps/>
                <w:color w:val="000000"/>
                <w:sz w:val="18"/>
              </w:rPr>
            </w:pPr>
            <w:r>
              <w:rPr>
                <w:rFonts w:hint="eastAsia" w:ascii="宋体" w:hAnsi="宋体"/>
                <w:caps/>
                <w:color w:val="000000"/>
                <w:sz w:val="18"/>
              </w:rPr>
              <w:t>检验项目</w:t>
            </w:r>
          </w:p>
        </w:tc>
        <w:tc>
          <w:tcPr>
            <w:tcW w:w="6884" w:type="dxa"/>
            <w:tcBorders>
              <w:top w:val="single" w:color="auto" w:sz="8" w:space="0"/>
              <w:right w:val="single" w:color="auto" w:sz="8" w:space="0"/>
            </w:tcBorders>
            <w:noWrap w:val="0"/>
            <w:vAlign w:val="center"/>
          </w:tcPr>
          <w:p w14:paraId="232C36F1">
            <w:pPr>
              <w:jc w:val="center"/>
              <w:rPr>
                <w:rFonts w:hint="eastAsia" w:ascii="宋体" w:hAnsi="宋体"/>
                <w:caps/>
                <w:color w:val="000000"/>
                <w:sz w:val="18"/>
              </w:rPr>
            </w:pPr>
            <w:r>
              <w:rPr>
                <w:rFonts w:hint="eastAsia" w:ascii="宋体" w:hAnsi="宋体"/>
                <w:caps/>
                <w:color w:val="000000"/>
                <w:sz w:val="18"/>
              </w:rPr>
              <w:t>合格指标说明</w:t>
            </w:r>
          </w:p>
        </w:tc>
      </w:tr>
      <w:tr w14:paraId="77EBC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396" w:type="dxa"/>
            <w:vMerge w:val="restart"/>
            <w:tcBorders>
              <w:top w:val="single" w:color="auto" w:sz="8" w:space="0"/>
              <w:left w:val="single" w:color="auto" w:sz="8" w:space="0"/>
            </w:tcBorders>
            <w:noWrap w:val="0"/>
            <w:vAlign w:val="center"/>
          </w:tcPr>
          <w:p w14:paraId="4550CA74">
            <w:pPr>
              <w:jc w:val="center"/>
              <w:rPr>
                <w:rFonts w:hint="eastAsia" w:ascii="宋体" w:hAnsi="宋体"/>
                <w:caps/>
                <w:color w:val="000000"/>
                <w:sz w:val="18"/>
              </w:rPr>
            </w:pPr>
            <w:r>
              <w:rPr>
                <w:rFonts w:hint="eastAsia" w:ascii="宋体" w:hAnsi="宋体"/>
                <w:caps/>
                <w:color w:val="000000"/>
                <w:sz w:val="18"/>
              </w:rPr>
              <w:t>2</w:t>
            </w:r>
          </w:p>
        </w:tc>
        <w:tc>
          <w:tcPr>
            <w:tcW w:w="396" w:type="dxa"/>
            <w:vMerge w:val="restart"/>
            <w:tcBorders>
              <w:top w:val="single" w:color="auto" w:sz="8" w:space="0"/>
            </w:tcBorders>
            <w:noWrap w:val="0"/>
            <w:vAlign w:val="center"/>
          </w:tcPr>
          <w:p w14:paraId="69DB42A8">
            <w:pPr>
              <w:jc w:val="center"/>
              <w:rPr>
                <w:rFonts w:hint="eastAsia" w:ascii="宋体" w:hAnsi="宋体"/>
                <w:caps/>
                <w:sz w:val="18"/>
              </w:rPr>
            </w:pPr>
            <w:r>
              <w:rPr>
                <w:rFonts w:hint="eastAsia" w:ascii="宋体" w:hAnsi="宋体"/>
                <w:caps/>
                <w:sz w:val="18"/>
              </w:rPr>
              <w:t>安全信息</w:t>
            </w:r>
          </w:p>
        </w:tc>
        <w:tc>
          <w:tcPr>
            <w:tcW w:w="1894" w:type="dxa"/>
            <w:tcBorders>
              <w:top w:val="single" w:color="auto" w:sz="8" w:space="0"/>
            </w:tcBorders>
            <w:noWrap w:val="0"/>
            <w:vAlign w:val="center"/>
          </w:tcPr>
          <w:p w14:paraId="09967F85">
            <w:pPr>
              <w:rPr>
                <w:rFonts w:hint="eastAsia" w:ascii="宋体"/>
                <w:sz w:val="18"/>
              </w:rPr>
            </w:pPr>
            <w:r>
              <w:rPr>
                <w:rFonts w:hint="eastAsia" w:ascii="宋体" w:hAnsi="宋体"/>
                <w:sz w:val="18"/>
              </w:rPr>
              <w:t>安全警示标志</w:t>
            </w:r>
          </w:p>
        </w:tc>
        <w:tc>
          <w:tcPr>
            <w:tcW w:w="6884" w:type="dxa"/>
            <w:tcBorders>
              <w:top w:val="single" w:color="auto" w:sz="8" w:space="0"/>
              <w:right w:val="single" w:color="auto" w:sz="8" w:space="0"/>
            </w:tcBorders>
            <w:noWrap w:val="0"/>
            <w:vAlign w:val="center"/>
          </w:tcPr>
          <w:p w14:paraId="00C2DDAA">
            <w:pPr>
              <w:ind w:firstLine="180" w:firstLineChars="100"/>
              <w:rPr>
                <w:rFonts w:hint="eastAsia" w:ascii="宋体"/>
                <w:sz w:val="18"/>
              </w:rPr>
            </w:pPr>
            <w:r>
              <w:rPr>
                <w:rFonts w:hint="eastAsia" w:ascii="宋体"/>
                <w:sz w:val="18"/>
              </w:rPr>
              <w:t xml:space="preserve"> 安全警示标识应满足如下要求:</w:t>
            </w:r>
          </w:p>
          <w:p w14:paraId="21F40EAA">
            <w:pPr>
              <w:ind w:firstLine="180" w:firstLineChars="100"/>
              <w:rPr>
                <w:rFonts w:hint="default" w:ascii="宋体" w:hAnsi="宋体" w:eastAsia="宋体" w:cs="Times New Roman"/>
                <w:color w:val="000000"/>
                <w:sz w:val="18"/>
                <w:lang w:val="en"/>
              </w:rPr>
            </w:pPr>
            <w:r>
              <w:rPr>
                <w:rFonts w:hint="eastAsia" w:ascii="宋体" w:hAnsi="宋体" w:eastAsia="宋体" w:cs="Times New Roman"/>
                <w:color w:val="000000"/>
                <w:sz w:val="18"/>
              </w:rPr>
              <w:t>a) 安全警示标志应符合GB 10396的规定</w:t>
            </w:r>
            <w:r>
              <w:rPr>
                <w:rFonts w:hint="default" w:ascii="宋体" w:hAnsi="宋体" w:eastAsia="宋体" w:cs="Times New Roman"/>
                <w:color w:val="000000"/>
                <w:sz w:val="18"/>
                <w:lang w:val="en"/>
              </w:rPr>
              <w:t>，</w:t>
            </w:r>
            <w:r>
              <w:rPr>
                <w:rFonts w:hint="eastAsia" w:ascii="宋体" w:hAnsi="宋体" w:eastAsia="宋体" w:cs="Times New Roman"/>
                <w:color w:val="000000"/>
                <w:sz w:val="18"/>
              </w:rPr>
              <w:t>且应在产品使用说明书中复现</w:t>
            </w:r>
            <w:r>
              <w:rPr>
                <w:rFonts w:hint="default" w:ascii="宋体" w:hAnsi="宋体" w:eastAsia="宋体" w:cs="Times New Roman"/>
                <w:color w:val="000000"/>
                <w:sz w:val="18"/>
                <w:lang w:val="en"/>
              </w:rPr>
              <w:t>，</w:t>
            </w:r>
            <w:r>
              <w:rPr>
                <w:rFonts w:hint="eastAsia" w:ascii="宋体" w:hAnsi="宋体" w:eastAsia="宋体" w:cs="Times New Roman"/>
                <w:color w:val="000000"/>
                <w:sz w:val="18"/>
              </w:rPr>
              <w:t>并明确其设置位置</w:t>
            </w:r>
            <w:r>
              <w:rPr>
                <w:rFonts w:hint="default" w:ascii="宋体" w:hAnsi="宋体" w:eastAsia="宋体" w:cs="Times New Roman"/>
                <w:color w:val="000000"/>
                <w:sz w:val="18"/>
                <w:lang w:val="en"/>
              </w:rPr>
              <w:t>；</w:t>
            </w:r>
          </w:p>
          <w:p w14:paraId="2B02F699">
            <w:pPr>
              <w:ind w:firstLine="180" w:firstLineChars="100"/>
              <w:rPr>
                <w:rFonts w:hint="default" w:ascii="宋体" w:hAnsi="宋体" w:eastAsia="宋体" w:cs="Times New Roman"/>
                <w:color w:val="000000"/>
                <w:sz w:val="18"/>
                <w:lang w:val="en"/>
              </w:rPr>
            </w:pPr>
            <w:r>
              <w:rPr>
                <w:rFonts w:hint="eastAsia" w:ascii="宋体" w:hAnsi="宋体" w:eastAsia="宋体" w:cs="Times New Roman"/>
                <w:color w:val="000000"/>
                <w:sz w:val="18"/>
              </w:rPr>
              <w:t>b) 安全防护装置上应设置相应的安全警示标志</w:t>
            </w:r>
            <w:r>
              <w:rPr>
                <w:rFonts w:hint="default" w:ascii="宋体" w:hAnsi="宋体" w:eastAsia="宋体" w:cs="Times New Roman"/>
                <w:color w:val="000000"/>
                <w:sz w:val="18"/>
                <w:lang w:val="en"/>
              </w:rPr>
              <w:t>；</w:t>
            </w:r>
          </w:p>
          <w:p w14:paraId="202D7DF4">
            <w:pPr>
              <w:ind w:firstLine="180" w:firstLineChars="100"/>
              <w:rPr>
                <w:rFonts w:hint="default" w:ascii="宋体" w:hAnsi="宋体" w:eastAsia="宋体" w:cs="Times New Roman"/>
                <w:color w:val="000000"/>
                <w:sz w:val="18"/>
                <w:lang w:val="en"/>
              </w:rPr>
            </w:pPr>
            <w:r>
              <w:rPr>
                <w:rFonts w:hint="eastAsia" w:ascii="宋体" w:hAnsi="宋体" w:eastAsia="宋体" w:cs="Times New Roman"/>
                <w:color w:val="000000"/>
                <w:sz w:val="18"/>
              </w:rPr>
              <w:t>c) 液压装置附近应设置拆卸、保养、维修液压管路避免高压液体喷射或泄露危险的安全警示标志</w:t>
            </w:r>
            <w:r>
              <w:rPr>
                <w:rFonts w:hint="default" w:ascii="宋体" w:hAnsi="宋体" w:eastAsia="宋体" w:cs="Times New Roman"/>
                <w:color w:val="000000"/>
                <w:sz w:val="18"/>
                <w:lang w:val="en"/>
              </w:rPr>
              <w:t>；</w:t>
            </w:r>
          </w:p>
          <w:p w14:paraId="1D68211B">
            <w:pPr>
              <w:ind w:firstLine="180" w:firstLineChars="100"/>
              <w:rPr>
                <w:rFonts w:hint="default" w:ascii="宋体" w:hAnsi="宋体" w:eastAsia="宋体" w:cs="Times New Roman"/>
                <w:color w:val="000000"/>
                <w:sz w:val="18"/>
                <w:lang w:val="en"/>
              </w:rPr>
            </w:pPr>
            <w:r>
              <w:rPr>
                <w:rFonts w:hint="eastAsia" w:ascii="宋体" w:hAnsi="宋体" w:eastAsia="宋体" w:cs="Times New Roman"/>
                <w:color w:val="000000"/>
                <w:sz w:val="18"/>
                <w:lang w:val="en-US" w:eastAsia="zh-CN"/>
              </w:rPr>
              <w:t>d</w:t>
            </w:r>
            <w:r>
              <w:rPr>
                <w:rFonts w:hint="eastAsia" w:ascii="宋体" w:hAnsi="宋体" w:eastAsia="宋体" w:cs="Times New Roman"/>
                <w:color w:val="000000"/>
                <w:sz w:val="18"/>
              </w:rPr>
              <w:t>) 应设置机器运转时</w:t>
            </w:r>
            <w:r>
              <w:rPr>
                <w:rFonts w:hint="default" w:ascii="宋体" w:hAnsi="宋体" w:eastAsia="宋体" w:cs="Times New Roman"/>
                <w:color w:val="000000"/>
                <w:sz w:val="18"/>
                <w:lang w:val="en"/>
              </w:rPr>
              <w:t>，</w:t>
            </w:r>
            <w:r>
              <w:rPr>
                <w:rFonts w:hint="eastAsia" w:ascii="宋体" w:hAnsi="宋体" w:eastAsia="宋体" w:cs="Times New Roman"/>
                <w:color w:val="000000"/>
                <w:sz w:val="18"/>
              </w:rPr>
              <w:t>禁止攀爬、小心跌落的安全警示标志</w:t>
            </w:r>
            <w:r>
              <w:rPr>
                <w:rFonts w:hint="default" w:ascii="宋体" w:hAnsi="宋体" w:eastAsia="宋体" w:cs="Times New Roman"/>
                <w:color w:val="000000"/>
                <w:sz w:val="18"/>
                <w:lang w:val="en"/>
              </w:rPr>
              <w:t>；</w:t>
            </w:r>
          </w:p>
          <w:p w14:paraId="69FB22E4">
            <w:pPr>
              <w:ind w:firstLine="180" w:firstLineChars="100"/>
              <w:rPr>
                <w:rFonts w:hint="default" w:ascii="宋体" w:hAnsi="宋体" w:eastAsia="宋体" w:cs="Times New Roman"/>
                <w:color w:val="000000"/>
                <w:sz w:val="18"/>
                <w:lang w:val="en"/>
              </w:rPr>
            </w:pPr>
            <w:r>
              <w:rPr>
                <w:rFonts w:hint="eastAsia" w:ascii="宋体" w:hAnsi="宋体" w:eastAsia="宋体" w:cs="Times New Roman"/>
                <w:color w:val="000000"/>
                <w:sz w:val="18"/>
              </w:rPr>
              <w:t>f) 排气管、消声器出口等高温部位应设置防烫伤的安全警示标志</w:t>
            </w:r>
            <w:r>
              <w:rPr>
                <w:rFonts w:hint="default" w:ascii="宋体" w:hAnsi="宋体" w:eastAsia="宋体" w:cs="Times New Roman"/>
                <w:color w:val="000000"/>
                <w:sz w:val="18"/>
                <w:lang w:val="en"/>
              </w:rPr>
              <w:t>；</w:t>
            </w:r>
          </w:p>
          <w:p w14:paraId="27D6485C">
            <w:pPr>
              <w:ind w:firstLine="180" w:firstLineChars="100"/>
              <w:rPr>
                <w:rFonts w:hint="eastAsia" w:ascii="宋体"/>
                <w:sz w:val="18"/>
              </w:rPr>
            </w:pPr>
            <w:r>
              <w:rPr>
                <w:rFonts w:hint="eastAsia" w:ascii="宋体" w:hAnsi="宋体" w:eastAsia="宋体" w:cs="Times New Roman"/>
                <w:color w:val="000000"/>
                <w:sz w:val="18"/>
              </w:rPr>
              <w:t>h) 宽度大于2.1 m的</w:t>
            </w:r>
            <w:r>
              <w:rPr>
                <w:rFonts w:hint="eastAsia" w:ascii="宋体" w:hAnsi="宋体" w:eastAsia="宋体" w:cs="Times New Roman"/>
                <w:color w:val="000000"/>
                <w:sz w:val="18"/>
                <w:lang w:eastAsia="zh-CN"/>
              </w:rPr>
              <w:t>机器</w:t>
            </w:r>
            <w:r>
              <w:rPr>
                <w:rFonts w:hint="eastAsia" w:ascii="宋体" w:hAnsi="宋体" w:eastAsia="宋体" w:cs="Times New Roman"/>
                <w:color w:val="000000"/>
                <w:sz w:val="18"/>
              </w:rPr>
              <w:t>后部应安装示廓非</w:t>
            </w:r>
            <w:r>
              <w:rPr>
                <w:rFonts w:hint="eastAsia" w:ascii="宋体"/>
                <w:sz w:val="18"/>
              </w:rPr>
              <w:t>粘贴式</w:t>
            </w:r>
            <w:r>
              <w:rPr>
                <w:rFonts w:hint="eastAsia" w:ascii="宋体" w:hAnsi="宋体" w:eastAsia="宋体" w:cs="Times New Roman"/>
                <w:color w:val="000000"/>
                <w:sz w:val="18"/>
              </w:rPr>
              <w:t>反射器</w:t>
            </w:r>
            <w:r>
              <w:rPr>
                <w:rFonts w:hint="default" w:ascii="宋体"/>
                <w:sz w:val="18"/>
                <w:lang w:val="en"/>
              </w:rPr>
              <w:t>，</w:t>
            </w:r>
            <w:r>
              <w:rPr>
                <w:rFonts w:hint="eastAsia" w:ascii="宋体"/>
                <w:sz w:val="18"/>
              </w:rPr>
              <w:t>反射器应与机体牢固连接。</w:t>
            </w:r>
          </w:p>
        </w:tc>
      </w:tr>
      <w:tr w14:paraId="44BC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96" w:type="dxa"/>
            <w:vMerge w:val="continue"/>
            <w:tcBorders>
              <w:left w:val="single" w:color="auto" w:sz="8" w:space="0"/>
            </w:tcBorders>
            <w:noWrap w:val="0"/>
            <w:vAlign w:val="center"/>
          </w:tcPr>
          <w:p w14:paraId="0FAEBD05">
            <w:pPr>
              <w:jc w:val="center"/>
              <w:rPr>
                <w:rFonts w:hint="eastAsia" w:ascii="宋体" w:hAnsi="宋体"/>
                <w:caps/>
                <w:color w:val="000000"/>
                <w:sz w:val="18"/>
              </w:rPr>
            </w:pPr>
          </w:p>
        </w:tc>
        <w:tc>
          <w:tcPr>
            <w:tcW w:w="396" w:type="dxa"/>
            <w:vMerge w:val="continue"/>
            <w:noWrap w:val="0"/>
            <w:vAlign w:val="center"/>
          </w:tcPr>
          <w:p w14:paraId="07C402AC">
            <w:pPr>
              <w:jc w:val="center"/>
              <w:rPr>
                <w:rFonts w:hint="eastAsia" w:ascii="宋体" w:hAnsi="宋体"/>
                <w:caps/>
                <w:color w:val="000000"/>
                <w:sz w:val="18"/>
              </w:rPr>
            </w:pPr>
          </w:p>
        </w:tc>
        <w:tc>
          <w:tcPr>
            <w:tcW w:w="1894" w:type="dxa"/>
            <w:tcBorders>
              <w:top w:val="single" w:color="auto" w:sz="8" w:space="0"/>
            </w:tcBorders>
            <w:noWrap w:val="0"/>
            <w:vAlign w:val="center"/>
          </w:tcPr>
          <w:p w14:paraId="002D976A">
            <w:pPr>
              <w:rPr>
                <w:rFonts w:hint="eastAsia" w:ascii="宋体"/>
                <w:color w:val="000000"/>
                <w:sz w:val="18"/>
              </w:rPr>
            </w:pPr>
            <w:r>
              <w:rPr>
                <w:rFonts w:hint="eastAsia" w:ascii="宋体" w:hAnsi="宋体"/>
                <w:sz w:val="18"/>
              </w:rPr>
              <w:t>安全使用说明</w:t>
            </w:r>
          </w:p>
        </w:tc>
        <w:tc>
          <w:tcPr>
            <w:tcW w:w="6884" w:type="dxa"/>
            <w:tcBorders>
              <w:top w:val="single" w:color="auto" w:sz="8" w:space="0"/>
              <w:right w:val="single" w:color="auto" w:sz="8" w:space="0"/>
            </w:tcBorders>
            <w:noWrap w:val="0"/>
            <w:vAlign w:val="center"/>
          </w:tcPr>
          <w:p w14:paraId="0CA9292D">
            <w:pPr>
              <w:ind w:firstLine="180" w:firstLineChars="100"/>
              <w:rPr>
                <w:rFonts w:hint="eastAsia" w:ascii="宋体" w:hAnsi="宋体"/>
                <w:color w:val="000000"/>
                <w:sz w:val="18"/>
              </w:rPr>
            </w:pPr>
            <w:r>
              <w:rPr>
                <w:rFonts w:hint="eastAsia" w:ascii="宋体" w:hAnsi="宋体"/>
                <w:color w:val="000000"/>
                <w:sz w:val="18"/>
              </w:rPr>
              <w:t>使用说明书中应有安全注意事项</w:t>
            </w:r>
            <w:r>
              <w:rPr>
                <w:rFonts w:hint="default" w:ascii="宋体" w:hAnsi="宋体"/>
                <w:color w:val="000000"/>
                <w:sz w:val="18"/>
                <w:lang w:val="en"/>
              </w:rPr>
              <w:t>，</w:t>
            </w:r>
            <w:r>
              <w:rPr>
                <w:rFonts w:hint="eastAsia" w:ascii="宋体" w:hAnsi="宋体"/>
                <w:color w:val="000000"/>
                <w:sz w:val="18"/>
              </w:rPr>
              <w:t>至少应有:</w:t>
            </w:r>
          </w:p>
          <w:p w14:paraId="1AC57CBF">
            <w:pPr>
              <w:ind w:firstLine="180" w:firstLineChars="100"/>
              <w:rPr>
                <w:rFonts w:hint="default" w:ascii="宋体" w:hAnsi="宋体"/>
                <w:color w:val="000000"/>
                <w:sz w:val="18"/>
                <w:lang w:val="en"/>
              </w:rPr>
            </w:pPr>
            <w:r>
              <w:rPr>
                <w:rFonts w:hint="eastAsia" w:ascii="宋体" w:hAnsi="宋体"/>
                <w:color w:val="000000"/>
                <w:sz w:val="18"/>
              </w:rPr>
              <w:t>a) 操作、保养前请详细阅读使用说明书</w:t>
            </w:r>
            <w:r>
              <w:rPr>
                <w:rFonts w:hint="default" w:ascii="宋体" w:hAnsi="宋体"/>
                <w:color w:val="000000"/>
                <w:sz w:val="18"/>
                <w:lang w:val="en"/>
              </w:rPr>
              <w:t>；</w:t>
            </w:r>
          </w:p>
          <w:p w14:paraId="381F1BE2">
            <w:pPr>
              <w:ind w:firstLine="180" w:firstLineChars="100"/>
              <w:rPr>
                <w:rFonts w:hint="default" w:ascii="宋体" w:hAnsi="宋体"/>
                <w:color w:val="000000"/>
                <w:sz w:val="18"/>
                <w:lang w:val="en"/>
              </w:rPr>
            </w:pPr>
            <w:r>
              <w:rPr>
                <w:rFonts w:hint="eastAsia" w:ascii="宋体" w:hAnsi="宋体"/>
                <w:color w:val="000000"/>
                <w:sz w:val="18"/>
              </w:rPr>
              <w:t>b) 操作机器前对紧固件、联接件、旋转部件和安全防护装置的检查和调整</w:t>
            </w:r>
            <w:r>
              <w:rPr>
                <w:rFonts w:hint="default" w:ascii="宋体" w:hAnsi="宋体"/>
                <w:color w:val="000000"/>
                <w:sz w:val="18"/>
                <w:lang w:val="en"/>
              </w:rPr>
              <w:t>；</w:t>
            </w:r>
          </w:p>
          <w:p w14:paraId="5F2CAE33">
            <w:pPr>
              <w:ind w:firstLine="180" w:firstLineChars="100"/>
              <w:rPr>
                <w:rFonts w:hint="default" w:ascii="宋体" w:hAnsi="宋体"/>
                <w:color w:val="000000"/>
                <w:sz w:val="18"/>
                <w:lang w:val="en"/>
              </w:rPr>
            </w:pPr>
            <w:r>
              <w:rPr>
                <w:rFonts w:hint="eastAsia" w:ascii="宋体" w:hAnsi="宋体"/>
                <w:color w:val="000000"/>
                <w:sz w:val="18"/>
              </w:rPr>
              <w:t>c) 作业前应仔细检查</w:t>
            </w:r>
            <w:r>
              <w:rPr>
                <w:rFonts w:hint="eastAsia" w:ascii="宋体" w:hAnsi="宋体"/>
                <w:color w:val="000000"/>
                <w:sz w:val="18"/>
                <w:lang w:eastAsia="zh-CN"/>
              </w:rPr>
              <w:t>机器运行状态是否良好</w:t>
            </w:r>
            <w:r>
              <w:rPr>
                <w:rFonts w:hint="default" w:ascii="宋体" w:hAnsi="宋体"/>
                <w:color w:val="000000"/>
                <w:sz w:val="18"/>
                <w:lang w:val="en"/>
              </w:rPr>
              <w:t>；</w:t>
            </w:r>
          </w:p>
          <w:p w14:paraId="107F1E75">
            <w:pPr>
              <w:ind w:firstLine="180" w:firstLineChars="100"/>
              <w:rPr>
                <w:rFonts w:hint="default" w:ascii="宋体" w:hAnsi="宋体"/>
                <w:color w:val="000000"/>
                <w:sz w:val="18"/>
                <w:lang w:val="en"/>
              </w:rPr>
            </w:pPr>
            <w:r>
              <w:rPr>
                <w:rFonts w:hint="eastAsia" w:ascii="宋体" w:hAnsi="宋体"/>
                <w:color w:val="000000"/>
                <w:sz w:val="18"/>
              </w:rPr>
              <w:t xml:space="preserve">d) </w:t>
            </w:r>
            <w:r>
              <w:rPr>
                <w:rFonts w:hint="eastAsia" w:ascii="宋体" w:hAnsi="宋体"/>
                <w:color w:val="000000"/>
                <w:sz w:val="18"/>
                <w:lang w:eastAsia="zh-CN"/>
              </w:rPr>
              <w:t>升降平地装置时应确保机器后方无人或障碍物</w:t>
            </w:r>
            <w:r>
              <w:rPr>
                <w:rFonts w:hint="default" w:ascii="宋体" w:hAnsi="宋体"/>
                <w:color w:val="000000"/>
                <w:sz w:val="18"/>
                <w:lang w:val="en"/>
              </w:rPr>
              <w:t>；</w:t>
            </w:r>
          </w:p>
          <w:p w14:paraId="32CDCEEB">
            <w:pPr>
              <w:ind w:firstLine="180" w:firstLineChars="100"/>
              <w:rPr>
                <w:rFonts w:hint="default" w:ascii="宋体" w:hAnsi="宋体"/>
                <w:color w:val="000000"/>
                <w:sz w:val="18"/>
                <w:lang w:val="en"/>
              </w:rPr>
            </w:pPr>
            <w:r>
              <w:rPr>
                <w:rFonts w:hint="eastAsia" w:ascii="宋体" w:hAnsi="宋体"/>
                <w:color w:val="000000"/>
                <w:sz w:val="18"/>
              </w:rPr>
              <w:t>e) 机器在作业中发生故障时</w:t>
            </w:r>
            <w:r>
              <w:rPr>
                <w:rFonts w:hint="default" w:ascii="宋体" w:hAnsi="宋体"/>
                <w:color w:val="000000"/>
                <w:sz w:val="18"/>
                <w:lang w:val="en"/>
              </w:rPr>
              <w:t>，</w:t>
            </w:r>
            <w:r>
              <w:rPr>
                <w:rFonts w:hint="eastAsia" w:ascii="宋体" w:hAnsi="宋体"/>
                <w:color w:val="000000"/>
                <w:sz w:val="18"/>
              </w:rPr>
              <w:t>要及时停止作业</w:t>
            </w:r>
            <w:r>
              <w:rPr>
                <w:rFonts w:hint="default" w:ascii="宋体" w:hAnsi="宋体"/>
                <w:color w:val="000000"/>
                <w:sz w:val="18"/>
                <w:lang w:val="en"/>
              </w:rPr>
              <w:t>，</w:t>
            </w:r>
            <w:r>
              <w:rPr>
                <w:rFonts w:hint="eastAsia" w:ascii="宋体" w:hAnsi="宋体"/>
                <w:color w:val="000000"/>
                <w:sz w:val="18"/>
              </w:rPr>
              <w:t>严禁运转检修</w:t>
            </w:r>
            <w:r>
              <w:rPr>
                <w:rFonts w:hint="default" w:ascii="宋体" w:hAnsi="宋体"/>
                <w:color w:val="000000"/>
                <w:sz w:val="18"/>
                <w:lang w:val="en"/>
              </w:rPr>
              <w:t>；</w:t>
            </w:r>
          </w:p>
          <w:p w14:paraId="4FF286BF">
            <w:pPr>
              <w:ind w:firstLine="180" w:firstLineChars="100"/>
              <w:rPr>
                <w:rFonts w:hint="default" w:ascii="宋体" w:hAnsi="宋体"/>
                <w:color w:val="000000"/>
                <w:sz w:val="18"/>
                <w:lang w:val="en"/>
              </w:rPr>
            </w:pPr>
            <w:r>
              <w:rPr>
                <w:rFonts w:hint="eastAsia" w:ascii="宋体" w:hAnsi="宋体"/>
                <w:color w:val="000000"/>
                <w:sz w:val="18"/>
              </w:rPr>
              <w:t xml:space="preserve">f) </w:t>
            </w:r>
            <w:r>
              <w:rPr>
                <w:rFonts w:hint="eastAsia" w:ascii="宋体" w:hAnsi="宋体"/>
                <w:color w:val="000000"/>
                <w:sz w:val="18"/>
                <w:lang w:eastAsia="zh-CN"/>
              </w:rPr>
              <w:t>田间转移时应低速驾驶，确保安全</w:t>
            </w:r>
            <w:r>
              <w:rPr>
                <w:rFonts w:hint="default" w:ascii="宋体" w:hAnsi="宋体"/>
                <w:color w:val="000000"/>
                <w:sz w:val="18"/>
                <w:lang w:val="en"/>
              </w:rPr>
              <w:t>；</w:t>
            </w:r>
          </w:p>
          <w:p w14:paraId="777613D5">
            <w:pPr>
              <w:ind w:firstLine="180" w:firstLineChars="100"/>
              <w:rPr>
                <w:rFonts w:hint="default" w:ascii="宋体" w:hAnsi="宋体"/>
                <w:color w:val="000000"/>
                <w:sz w:val="18"/>
                <w:lang w:val="en"/>
              </w:rPr>
            </w:pPr>
            <w:r>
              <w:rPr>
                <w:rFonts w:hint="eastAsia" w:ascii="宋体" w:hAnsi="宋体"/>
                <w:color w:val="000000"/>
                <w:sz w:val="18"/>
              </w:rPr>
              <w:t>g) 严禁未成年人和未掌握机器操作要求的人员操作机械</w:t>
            </w:r>
            <w:r>
              <w:rPr>
                <w:rFonts w:hint="default" w:ascii="宋体" w:hAnsi="宋体"/>
                <w:color w:val="000000"/>
                <w:sz w:val="18"/>
                <w:lang w:val="en"/>
              </w:rPr>
              <w:t>；</w:t>
            </w:r>
          </w:p>
          <w:p w14:paraId="634A98E8">
            <w:pPr>
              <w:ind w:firstLine="180" w:firstLineChars="100"/>
              <w:rPr>
                <w:rFonts w:hint="eastAsia" w:ascii="宋体"/>
                <w:sz w:val="18"/>
              </w:rPr>
            </w:pPr>
            <w:r>
              <w:rPr>
                <w:rFonts w:hint="eastAsia" w:ascii="宋体" w:hAnsi="宋体"/>
                <w:color w:val="000000"/>
                <w:sz w:val="18"/>
              </w:rPr>
              <w:t xml:space="preserve">h) 严禁操作人员酒后、带病或过度疲劳时作业。 </w:t>
            </w:r>
          </w:p>
        </w:tc>
      </w:tr>
      <w:tr w14:paraId="1A2A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96" w:type="dxa"/>
            <w:vMerge w:val="continue"/>
            <w:tcBorders>
              <w:left w:val="single" w:color="auto" w:sz="8" w:space="0"/>
            </w:tcBorders>
            <w:noWrap w:val="0"/>
            <w:vAlign w:val="center"/>
          </w:tcPr>
          <w:p w14:paraId="0D4458F1">
            <w:pPr>
              <w:jc w:val="center"/>
              <w:rPr>
                <w:rFonts w:hint="eastAsia" w:ascii="宋体" w:hAnsi="宋体"/>
                <w:caps/>
                <w:color w:val="000000"/>
                <w:sz w:val="18"/>
              </w:rPr>
            </w:pPr>
          </w:p>
        </w:tc>
        <w:tc>
          <w:tcPr>
            <w:tcW w:w="396" w:type="dxa"/>
            <w:vMerge w:val="continue"/>
            <w:noWrap w:val="0"/>
            <w:vAlign w:val="center"/>
          </w:tcPr>
          <w:p w14:paraId="5F07BD7B">
            <w:pPr>
              <w:jc w:val="center"/>
              <w:rPr>
                <w:rFonts w:hint="eastAsia" w:ascii="宋体" w:hAnsi="宋体"/>
                <w:caps/>
                <w:color w:val="000000"/>
                <w:sz w:val="18"/>
              </w:rPr>
            </w:pPr>
          </w:p>
        </w:tc>
        <w:tc>
          <w:tcPr>
            <w:tcW w:w="1894" w:type="dxa"/>
            <w:tcBorders>
              <w:top w:val="single" w:color="auto" w:sz="8" w:space="0"/>
            </w:tcBorders>
            <w:noWrap w:val="0"/>
            <w:vAlign w:val="center"/>
          </w:tcPr>
          <w:p w14:paraId="2EE87B75">
            <w:pPr>
              <w:rPr>
                <w:rFonts w:ascii="宋体"/>
                <w:sz w:val="18"/>
              </w:rPr>
            </w:pPr>
            <w:r>
              <w:rPr>
                <w:rFonts w:hint="eastAsia" w:ascii="宋体"/>
                <w:sz w:val="18"/>
              </w:rPr>
              <w:t>整机出厂编号</w:t>
            </w:r>
            <w:r>
              <w:rPr>
                <w:rFonts w:ascii="宋体"/>
                <w:sz w:val="18"/>
              </w:rPr>
              <w:t xml:space="preserve"> </w:t>
            </w:r>
          </w:p>
        </w:tc>
        <w:tc>
          <w:tcPr>
            <w:tcW w:w="6884" w:type="dxa"/>
            <w:tcBorders>
              <w:top w:val="single" w:color="auto" w:sz="8" w:space="0"/>
              <w:right w:val="single" w:color="auto" w:sz="8" w:space="0"/>
            </w:tcBorders>
            <w:noWrap w:val="0"/>
            <w:vAlign w:val="center"/>
          </w:tcPr>
          <w:p w14:paraId="5F92A910">
            <w:pPr>
              <w:ind w:firstLine="180" w:firstLineChars="100"/>
              <w:rPr>
                <w:rFonts w:ascii="宋体"/>
                <w:sz w:val="18"/>
              </w:rPr>
            </w:pPr>
            <w:r>
              <w:rPr>
                <w:rFonts w:hint="eastAsia" w:ascii="宋体"/>
                <w:sz w:val="18"/>
              </w:rPr>
              <w:t>整机出厂编号应打印在机架上</w:t>
            </w:r>
            <w:r>
              <w:rPr>
                <w:rFonts w:ascii="宋体"/>
                <w:sz w:val="18"/>
                <w:lang w:val="en"/>
              </w:rPr>
              <w:t>，</w:t>
            </w:r>
            <w:r>
              <w:rPr>
                <w:rFonts w:hint="eastAsia" w:ascii="宋体"/>
                <w:sz w:val="18"/>
              </w:rPr>
              <w:t>对无机架的应打印在在不能拆卸的部件上</w:t>
            </w:r>
            <w:r>
              <w:rPr>
                <w:rFonts w:ascii="宋体"/>
                <w:sz w:val="18"/>
                <w:lang w:val="en"/>
              </w:rPr>
              <w:t>，</w:t>
            </w:r>
            <w:r>
              <w:rPr>
                <w:rFonts w:hint="eastAsia" w:ascii="宋体"/>
                <w:sz w:val="18"/>
              </w:rPr>
              <w:t>易见且易于拓印的部位。两端应打印起止标记。打印的具体位置应在产品使用说明书中指明。</w:t>
            </w:r>
            <w:r>
              <w:rPr>
                <w:rFonts w:ascii="宋体"/>
                <w:sz w:val="18"/>
              </w:rPr>
              <w:t xml:space="preserve"> </w:t>
            </w:r>
          </w:p>
        </w:tc>
      </w:tr>
      <w:tr w14:paraId="58860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396" w:type="dxa"/>
            <w:vMerge w:val="continue"/>
            <w:tcBorders>
              <w:left w:val="single" w:color="auto" w:sz="8" w:space="0"/>
            </w:tcBorders>
            <w:noWrap w:val="0"/>
            <w:vAlign w:val="center"/>
          </w:tcPr>
          <w:p w14:paraId="08937C4E">
            <w:pPr>
              <w:jc w:val="center"/>
              <w:rPr>
                <w:rFonts w:hint="eastAsia" w:ascii="宋体" w:hAnsi="宋体"/>
                <w:caps/>
                <w:color w:val="000000"/>
                <w:sz w:val="18"/>
              </w:rPr>
            </w:pPr>
          </w:p>
        </w:tc>
        <w:tc>
          <w:tcPr>
            <w:tcW w:w="396" w:type="dxa"/>
            <w:vMerge w:val="continue"/>
            <w:noWrap w:val="0"/>
            <w:vAlign w:val="center"/>
          </w:tcPr>
          <w:p w14:paraId="282342B9">
            <w:pPr>
              <w:jc w:val="center"/>
              <w:rPr>
                <w:rFonts w:hint="eastAsia" w:ascii="宋体" w:hAnsi="宋体"/>
                <w:caps/>
                <w:color w:val="000000"/>
                <w:sz w:val="18"/>
              </w:rPr>
            </w:pPr>
          </w:p>
        </w:tc>
        <w:tc>
          <w:tcPr>
            <w:tcW w:w="1894" w:type="dxa"/>
            <w:tcBorders>
              <w:top w:val="single" w:color="auto" w:sz="8" w:space="0"/>
            </w:tcBorders>
            <w:noWrap w:val="0"/>
            <w:vAlign w:val="center"/>
          </w:tcPr>
          <w:p w14:paraId="5A7D4EFC">
            <w:pPr>
              <w:rPr>
                <w:rFonts w:ascii="宋体"/>
                <w:sz w:val="18"/>
              </w:rPr>
            </w:pPr>
            <w:r>
              <w:rPr>
                <w:rFonts w:hint="eastAsia" w:ascii="宋体"/>
                <w:sz w:val="18"/>
              </w:rPr>
              <w:t>发动机型号和出厂编号</w:t>
            </w:r>
            <w:r>
              <w:rPr>
                <w:rFonts w:ascii="宋体"/>
                <w:sz w:val="18"/>
              </w:rPr>
              <w:t xml:space="preserve"> </w:t>
            </w:r>
          </w:p>
        </w:tc>
        <w:tc>
          <w:tcPr>
            <w:tcW w:w="6884" w:type="dxa"/>
            <w:tcBorders>
              <w:top w:val="single" w:color="auto" w:sz="8" w:space="0"/>
              <w:right w:val="single" w:color="auto" w:sz="8" w:space="0"/>
            </w:tcBorders>
            <w:noWrap w:val="0"/>
            <w:vAlign w:val="center"/>
          </w:tcPr>
          <w:p w14:paraId="649820BD">
            <w:pPr>
              <w:ind w:firstLine="180" w:firstLineChars="100"/>
              <w:rPr>
                <w:rFonts w:ascii="宋体"/>
                <w:sz w:val="18"/>
              </w:rPr>
            </w:pPr>
            <w:r>
              <w:rPr>
                <w:rFonts w:hint="eastAsia" w:ascii="宋体"/>
                <w:sz w:val="18"/>
              </w:rPr>
              <w:t>发动机型号应打印（或铸造）在气缸体易见部位，出厂编号应打印在气缸体易见且易于拓印部位，两端应打印起止标记。</w:t>
            </w:r>
            <w:r>
              <w:rPr>
                <w:rFonts w:ascii="宋体"/>
                <w:sz w:val="18"/>
              </w:rPr>
              <w:t xml:space="preserve"> </w:t>
            </w:r>
          </w:p>
        </w:tc>
      </w:tr>
      <w:tr w14:paraId="7A39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6" w:type="dxa"/>
            <w:noWrap w:val="0"/>
            <w:vAlign w:val="center"/>
          </w:tcPr>
          <w:p w14:paraId="0FA10676">
            <w:pPr>
              <w:jc w:val="center"/>
              <w:rPr>
                <w:rFonts w:hint="eastAsia" w:ascii="宋体"/>
                <w:color w:val="000000"/>
                <w:sz w:val="18"/>
              </w:rPr>
            </w:pPr>
            <w:r>
              <w:rPr>
                <w:rFonts w:hint="eastAsia" w:ascii="宋体"/>
                <w:color w:val="000000"/>
                <w:sz w:val="18"/>
              </w:rPr>
              <w:t>3</w:t>
            </w:r>
          </w:p>
        </w:tc>
        <w:tc>
          <w:tcPr>
            <w:tcW w:w="396" w:type="dxa"/>
            <w:noWrap w:val="0"/>
            <w:vAlign w:val="center"/>
          </w:tcPr>
          <w:p w14:paraId="14495B6A">
            <w:pPr>
              <w:rPr>
                <w:rFonts w:hint="eastAsia" w:ascii="宋体"/>
                <w:color w:val="000000"/>
                <w:sz w:val="18"/>
              </w:rPr>
            </w:pPr>
            <w:r>
              <w:rPr>
                <w:rFonts w:hint="eastAsia" w:ascii="宋体"/>
                <w:color w:val="000000"/>
                <w:sz w:val="18"/>
              </w:rPr>
              <w:t>安全装备</w:t>
            </w:r>
          </w:p>
        </w:tc>
        <w:tc>
          <w:tcPr>
            <w:tcW w:w="1894" w:type="dxa"/>
            <w:noWrap w:val="0"/>
            <w:vAlign w:val="center"/>
          </w:tcPr>
          <w:p w14:paraId="5E1127C6">
            <w:pPr>
              <w:rPr>
                <w:rFonts w:hint="eastAsia" w:ascii="宋体"/>
                <w:sz w:val="18"/>
              </w:rPr>
            </w:pPr>
            <w:r>
              <w:rPr>
                <w:rFonts w:hint="eastAsia" w:ascii="宋体"/>
                <w:sz w:val="18"/>
              </w:rPr>
              <w:t>灭火器</w:t>
            </w:r>
          </w:p>
        </w:tc>
        <w:tc>
          <w:tcPr>
            <w:tcW w:w="6884" w:type="dxa"/>
            <w:noWrap w:val="0"/>
            <w:vAlign w:val="center"/>
          </w:tcPr>
          <w:p w14:paraId="69C1743C">
            <w:pPr>
              <w:ind w:firstLine="360" w:firstLineChars="200"/>
              <w:rPr>
                <w:rFonts w:hint="eastAsia" w:ascii="宋体"/>
                <w:sz w:val="18"/>
              </w:rPr>
            </w:pPr>
            <w:r>
              <w:rPr>
                <w:rFonts w:hint="eastAsia" w:ascii="宋体"/>
                <w:sz w:val="18"/>
              </w:rPr>
              <w:t>灭火器应设置在易于取卸的部位。</w:t>
            </w:r>
          </w:p>
        </w:tc>
      </w:tr>
      <w:tr w14:paraId="285C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92" w:type="dxa"/>
            <w:gridSpan w:val="2"/>
            <w:noWrap w:val="0"/>
            <w:vAlign w:val="center"/>
          </w:tcPr>
          <w:p w14:paraId="21061A39">
            <w:pPr>
              <w:rPr>
                <w:rFonts w:hint="eastAsia" w:ascii="宋体" w:eastAsia="宋体"/>
                <w:color w:val="000000"/>
                <w:sz w:val="18"/>
                <w:lang w:eastAsia="zh-CN"/>
              </w:rPr>
            </w:pPr>
            <w:r>
              <w:rPr>
                <w:rFonts w:hint="eastAsia" w:ascii="宋体"/>
                <w:color w:val="000000"/>
                <w:sz w:val="18"/>
                <w:lang w:eastAsia="zh-CN"/>
              </w:rPr>
              <w:t>备注</w:t>
            </w:r>
          </w:p>
        </w:tc>
        <w:tc>
          <w:tcPr>
            <w:tcW w:w="8778" w:type="dxa"/>
            <w:gridSpan w:val="2"/>
            <w:noWrap w:val="0"/>
            <w:vAlign w:val="center"/>
          </w:tcPr>
          <w:p w14:paraId="10035744">
            <w:pPr>
              <w:ind w:firstLine="360" w:firstLineChars="200"/>
              <w:rPr>
                <w:rFonts w:hint="eastAsia" w:ascii="宋体" w:eastAsia="汉仪书宋二S"/>
                <w:sz w:val="18"/>
                <w:lang w:eastAsia="zh-CN"/>
              </w:rPr>
            </w:pPr>
            <w:r>
              <w:rPr>
                <w:rFonts w:hint="eastAsia" w:ascii="汉仪书宋二S" w:hAnsi="汉仪书宋二S" w:eastAsia="汉仪书宋二S" w:cs="汉仪书宋二S"/>
                <w:sz w:val="18"/>
              </w:rPr>
              <w:t>①</w:t>
            </w:r>
            <w:r>
              <w:rPr>
                <w:rFonts w:hint="eastAsia" w:ascii="汉仪书宋二S" w:hAnsi="汉仪书宋二S" w:eastAsia="汉仪书宋二S" w:cs="汉仪书宋二S"/>
                <w:sz w:val="18"/>
                <w:lang w:eastAsia="zh-CN"/>
              </w:rPr>
              <w:t>仅适用于有驾驶室机型，</w:t>
            </w:r>
            <w:r>
              <w:rPr>
                <w:rFonts w:hint="eastAsia" w:ascii="汉仪书宋二S" w:hAnsi="汉仪书宋二S" w:eastAsia="汉仪书宋二S" w:cs="汉仪书宋二S"/>
                <w:sz w:val="18"/>
              </w:rPr>
              <w:t>②</w:t>
            </w:r>
            <w:r>
              <w:rPr>
                <w:rFonts w:hint="eastAsia" w:ascii="汉仪书宋二S" w:hAnsi="汉仪书宋二S" w:eastAsia="汉仪书宋二S" w:cs="汉仪书宋二S"/>
                <w:sz w:val="18"/>
                <w:lang w:eastAsia="zh-CN"/>
              </w:rPr>
              <w:t>仅适用于</w:t>
            </w:r>
            <w:r>
              <w:rPr>
                <w:rFonts w:hint="eastAsia" w:ascii="宋体" w:hAnsi="宋体" w:eastAsia="宋体" w:cs="Times New Roman"/>
                <w:color w:val="000000"/>
                <w:sz w:val="18"/>
                <w:lang w:eastAsia="zh-CN"/>
              </w:rPr>
              <w:t>操作者工作位置离地垂直高度大于</w:t>
            </w:r>
            <w:r>
              <w:rPr>
                <w:rFonts w:hint="eastAsia" w:ascii="宋体" w:hAnsi="宋体" w:eastAsia="宋体" w:cs="Times New Roman"/>
                <w:color w:val="000000"/>
                <w:sz w:val="18"/>
                <w:lang w:val="en-US" w:eastAsia="zh-CN"/>
              </w:rPr>
              <w:t>550mm的机型。</w:t>
            </w:r>
          </w:p>
        </w:tc>
      </w:tr>
    </w:tbl>
    <w:p w14:paraId="3CB140EB">
      <w:pPr>
        <w:pStyle w:val="129"/>
        <w:framePr w:vAnchor="text" w:hAnchor="page" w:x="4259" w:y="632"/>
        <w:rPr>
          <w:rFonts w:hint="eastAsia"/>
        </w:rPr>
      </w:pPr>
      <w:r>
        <w:t>_________________________________</w:t>
      </w:r>
    </w:p>
    <w:p w14:paraId="2EECE669">
      <w:pPr>
        <w:pStyle w:val="21"/>
        <w:rPr>
          <w:rFonts w:hint="eastAsia" w:ascii="Times New Roman"/>
          <w:color w:val="000000"/>
          <w:szCs w:val="24"/>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UI Gothic"/>
    <w:panose1 w:val="02020609040205080304"/>
    <w:charset w:val="00"/>
    <w:family w:val="modern"/>
    <w:pitch w:val="default"/>
    <w:sig w:usb0="E00002FF" w:usb1="6AC7FDFB" w:usb2="00000012" w:usb3="00000000" w:csb0="4002009F" w:csb1="DFD70000"/>
  </w:font>
  <w:font w:name="汉仪细圆B5">
    <w:altName w:val="仿宋"/>
    <w:panose1 w:val="00000000000000000000"/>
    <w:charset w:val="00"/>
    <w:family w:val="auto"/>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B04A">
    <w:pPr>
      <w:pStyle w:val="134"/>
    </w:pPr>
    <w:r>
      <w:fldChar w:fldCharType="begin"/>
    </w:r>
    <w:r>
      <w:instrText xml:space="preserve"> PAGE  \* MERGEFORMAT </w:instrText>
    </w:r>
    <w:r>
      <w:fldChar w:fldCharType="separate"/>
    </w:r>
    <w:r>
      <w:rPr>
        <w:lang/>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03205">
    <w:pPr>
      <w:pStyle w:val="65"/>
      <w:rPr>
        <w:rFonts w:hint="default" w:eastAsia="黑体"/>
        <w:lang w:val="en-US" w:eastAsia="zh-CN"/>
      </w:rPr>
    </w:pPr>
    <w:r>
      <w:rPr>
        <w:rFonts w:hint="default"/>
        <w:lang w:val="en"/>
      </w:rPr>
      <w:t xml:space="preserve">DG45/Z </w:t>
    </w:r>
    <w:r>
      <w:rPr>
        <w:rFonts w:hint="eastAsia"/>
        <w:lang w:val="en-US" w:eastAsia="zh-CN"/>
      </w:rPr>
      <w:t>020</w:t>
    </w:r>
    <w:r>
      <w:rPr>
        <w:rFonts w:hint="default"/>
        <w:lang w:val="en"/>
      </w:rPr>
      <w:t>—20</w:t>
    </w:r>
    <w:r>
      <w:rPr>
        <w:rFonts w:hint="eastAsia"/>
        <w:lang w:val="en-US" w:eastAsia="zh-CN"/>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1C397"/>
    <w:multiLevelType w:val="multilevel"/>
    <w:tmpl w:val="AF91C397"/>
    <w:lvl w:ilvl="0" w:tentative="0">
      <w:start w:val="1"/>
      <w:numFmt w:val="decimal"/>
      <w:pStyle w:val="44"/>
      <w:suff w:val="nothing"/>
      <w:lvlText w:val="表%1　"/>
      <w:lvlJc w:val="left"/>
      <w:pPr>
        <w:tabs>
          <w:tab w:val="left" w:pos="0"/>
        </w:tabs>
        <w:ind w:left="0" w:firstLine="0"/>
      </w:pPr>
      <w:rPr>
        <w:rFonts w:hint="default"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FD7FB34B"/>
    <w:multiLevelType w:val="singleLevel"/>
    <w:tmpl w:val="FD7FB34B"/>
    <w:lvl w:ilvl="0" w:tentative="0">
      <w:start w:val="1"/>
      <w:numFmt w:val="lowerLetter"/>
      <w:suff w:val="nothing"/>
      <w:lvlText w:val="%1）"/>
      <w:lvlJc w:val="left"/>
    </w:lvl>
  </w:abstractNum>
  <w:abstractNum w:abstractNumId="2">
    <w:nsid w:val="079102AD"/>
    <w:multiLevelType w:val="multilevel"/>
    <w:tmpl w:val="079102AD"/>
    <w:lvl w:ilvl="0" w:tentative="0">
      <w:start w:val="1"/>
      <w:numFmt w:val="decimal"/>
      <w:pStyle w:val="7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4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3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0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30"/>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0"/>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78"/>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5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7"/>
      <w:lvlText w:val="%2)"/>
      <w:lvlJc w:val="left"/>
      <w:pPr>
        <w:tabs>
          <w:tab w:val="left" w:pos="1260"/>
        </w:tabs>
        <w:ind w:left="1259" w:hanging="419"/>
      </w:pPr>
      <w:rPr>
        <w:rFonts w:hint="eastAsia"/>
      </w:rPr>
    </w:lvl>
    <w:lvl w:ilvl="2" w:tentative="0">
      <w:start w:val="1"/>
      <w:numFmt w:val="decimal"/>
      <w:pStyle w:val="14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1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3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5706230B"/>
    <w:multiLevelType w:val="singleLevel"/>
    <w:tmpl w:val="5706230B"/>
    <w:lvl w:ilvl="0" w:tentative="0">
      <w:start w:val="1"/>
      <w:numFmt w:val="lowerLetter"/>
      <w:suff w:val="nothing"/>
      <w:lvlText w:val="%1)"/>
      <w:lvlJc w:val="left"/>
      <w:rPr>
        <w:color w:val="auto"/>
      </w:rPr>
    </w:lvl>
  </w:abstractNum>
  <w:abstractNum w:abstractNumId="15">
    <w:nsid w:val="60B55DC2"/>
    <w:multiLevelType w:val="multilevel"/>
    <w:tmpl w:val="60B55DC2"/>
    <w:lvl w:ilvl="0" w:tentative="0">
      <w:start w:val="1"/>
      <w:numFmt w:val="upperLetter"/>
      <w:pStyle w:val="104"/>
      <w:lvlText w:val="%1"/>
      <w:lvlJc w:val="left"/>
      <w:pPr>
        <w:tabs>
          <w:tab w:val="left" w:pos="0"/>
        </w:tabs>
        <w:ind w:left="0" w:hanging="425"/>
      </w:pPr>
      <w:rPr>
        <w:rFonts w:hint="eastAsia"/>
      </w:rPr>
    </w:lvl>
    <w:lvl w:ilvl="1" w:tentative="0">
      <w:start w:val="1"/>
      <w:numFmt w:val="decimal"/>
      <w:pStyle w:val="13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657D3FBC"/>
    <w:multiLevelType w:val="multilevel"/>
    <w:tmpl w:val="657D3FBC"/>
    <w:lvl w:ilvl="0" w:tentative="0">
      <w:start w:val="1"/>
      <w:numFmt w:val="upperLetter"/>
      <w:pStyle w:val="10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9"/>
      <w:suff w:val="nothing"/>
      <w:lvlText w:val="%1.%2.%3　"/>
      <w:lvlJc w:val="left"/>
      <w:pPr>
        <w:ind w:left="0" w:firstLine="0"/>
      </w:pPr>
      <w:rPr>
        <w:rFonts w:hint="eastAsia" w:ascii="黑体" w:hAnsi="Times New Roman" w:eastAsia="黑体"/>
        <w:b w:val="0"/>
        <w:i w:val="0"/>
        <w:sz w:val="21"/>
      </w:rPr>
    </w:lvl>
    <w:lvl w:ilvl="3" w:tentative="0">
      <w:start w:val="1"/>
      <w:numFmt w:val="decimal"/>
      <w:pStyle w:val="69"/>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2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9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02"/>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3"/>
  </w:num>
  <w:num w:numId="4">
    <w:abstractNumId w:val="0"/>
  </w:num>
  <w:num w:numId="5">
    <w:abstractNumId w:val="11"/>
  </w:num>
  <w:num w:numId="6">
    <w:abstractNumId w:val="9"/>
  </w:num>
  <w:num w:numId="7">
    <w:abstractNumId w:val="16"/>
  </w:num>
  <w:num w:numId="8">
    <w:abstractNumId w:val="2"/>
  </w:num>
  <w:num w:numId="9">
    <w:abstractNumId w:val="17"/>
  </w:num>
  <w:num w:numId="10">
    <w:abstractNumId w:val="8"/>
  </w:num>
  <w:num w:numId="11">
    <w:abstractNumId w:val="18"/>
  </w:num>
  <w:num w:numId="12">
    <w:abstractNumId w:val="5"/>
  </w:num>
  <w:num w:numId="13">
    <w:abstractNumId w:val="15"/>
  </w:num>
  <w:num w:numId="14">
    <w:abstractNumId w:val="12"/>
  </w:num>
  <w:num w:numId="15">
    <w:abstractNumId w:val="6"/>
  </w:num>
  <w:num w:numId="16">
    <w:abstractNumId w:val="13"/>
  </w:num>
  <w:num w:numId="17">
    <w:abstractNumId w:val="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5MWM4NmY3MjlmM2I1YWMwNGRhZThlM2U1YjkwZDMifQ=="/>
  </w:docVars>
  <w:rsids>
    <w:rsidRoot w:val="00035925"/>
    <w:rsid w:val="000000DC"/>
    <w:rsid w:val="00000244"/>
    <w:rsid w:val="0000185F"/>
    <w:rsid w:val="0000586F"/>
    <w:rsid w:val="000110A3"/>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7C06"/>
    <w:rsid w:val="001056DE"/>
    <w:rsid w:val="001124C0"/>
    <w:rsid w:val="0013175F"/>
    <w:rsid w:val="001512B4"/>
    <w:rsid w:val="001620A5"/>
    <w:rsid w:val="00164E53"/>
    <w:rsid w:val="001652F3"/>
    <w:rsid w:val="0016699D"/>
    <w:rsid w:val="00175159"/>
    <w:rsid w:val="00175346"/>
    <w:rsid w:val="00176208"/>
    <w:rsid w:val="0018211B"/>
    <w:rsid w:val="001840D3"/>
    <w:rsid w:val="001900F8"/>
    <w:rsid w:val="00191258"/>
    <w:rsid w:val="00192680"/>
    <w:rsid w:val="00193037"/>
    <w:rsid w:val="00193A2C"/>
    <w:rsid w:val="001A288E"/>
    <w:rsid w:val="001B6DC2"/>
    <w:rsid w:val="001C149C"/>
    <w:rsid w:val="001C1C57"/>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0307"/>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47AA7"/>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2682"/>
    <w:rsid w:val="00682702"/>
    <w:rsid w:val="00692368"/>
    <w:rsid w:val="006A2EBC"/>
    <w:rsid w:val="006A5EA0"/>
    <w:rsid w:val="006A783B"/>
    <w:rsid w:val="006A7B33"/>
    <w:rsid w:val="006B23C4"/>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C5FE1"/>
    <w:rsid w:val="008E031B"/>
    <w:rsid w:val="008E7029"/>
    <w:rsid w:val="008E7EF6"/>
    <w:rsid w:val="008F1F98"/>
    <w:rsid w:val="008F6758"/>
    <w:rsid w:val="009040DD"/>
    <w:rsid w:val="00905B47"/>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04A6"/>
    <w:rsid w:val="009D5362"/>
    <w:rsid w:val="009D6B73"/>
    <w:rsid w:val="009E1415"/>
    <w:rsid w:val="009E6116"/>
    <w:rsid w:val="00A02E43"/>
    <w:rsid w:val="00A04BD6"/>
    <w:rsid w:val="00A065F9"/>
    <w:rsid w:val="00A07F34"/>
    <w:rsid w:val="00A22154"/>
    <w:rsid w:val="00A25C38"/>
    <w:rsid w:val="00A36BBE"/>
    <w:rsid w:val="00A4307A"/>
    <w:rsid w:val="00A47EBB"/>
    <w:rsid w:val="00A51CDD"/>
    <w:rsid w:val="00A53C95"/>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701"/>
    <w:rsid w:val="00B439C4"/>
    <w:rsid w:val="00B4535E"/>
    <w:rsid w:val="00B52A8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73D38"/>
    <w:rsid w:val="00E77FEF"/>
    <w:rsid w:val="00E82344"/>
    <w:rsid w:val="00E84C82"/>
    <w:rsid w:val="00E84D64"/>
    <w:rsid w:val="00E87408"/>
    <w:rsid w:val="00E914C4"/>
    <w:rsid w:val="00E934F5"/>
    <w:rsid w:val="00E96961"/>
    <w:rsid w:val="00E97A85"/>
    <w:rsid w:val="00EA72EC"/>
    <w:rsid w:val="00EB11CB"/>
    <w:rsid w:val="00EB275A"/>
    <w:rsid w:val="00EB4DB7"/>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7DD2FE9"/>
    <w:rsid w:val="17F7FA82"/>
    <w:rsid w:val="1FF9DB0E"/>
    <w:rsid w:val="21D81BF1"/>
    <w:rsid w:val="29613AE5"/>
    <w:rsid w:val="2FDF4FC3"/>
    <w:rsid w:val="339B9BEA"/>
    <w:rsid w:val="37DDB066"/>
    <w:rsid w:val="3DD77047"/>
    <w:rsid w:val="3E6D61FF"/>
    <w:rsid w:val="3E8A51EA"/>
    <w:rsid w:val="3EAF6C09"/>
    <w:rsid w:val="3EFDC114"/>
    <w:rsid w:val="3F7F2D50"/>
    <w:rsid w:val="3FFB8F8C"/>
    <w:rsid w:val="3FFD22B0"/>
    <w:rsid w:val="44F960F2"/>
    <w:rsid w:val="4BF57FD5"/>
    <w:rsid w:val="52DB5193"/>
    <w:rsid w:val="52DF3B3C"/>
    <w:rsid w:val="55FFBAD9"/>
    <w:rsid w:val="5DA74F36"/>
    <w:rsid w:val="5DBDABDB"/>
    <w:rsid w:val="5EDFCF42"/>
    <w:rsid w:val="5F3B00D3"/>
    <w:rsid w:val="61A95561"/>
    <w:rsid w:val="69321CE9"/>
    <w:rsid w:val="6BD3FE9A"/>
    <w:rsid w:val="6DF4040C"/>
    <w:rsid w:val="6EDE8613"/>
    <w:rsid w:val="6F9FD2AC"/>
    <w:rsid w:val="6FFB0294"/>
    <w:rsid w:val="7295357B"/>
    <w:rsid w:val="734649B7"/>
    <w:rsid w:val="73FDF179"/>
    <w:rsid w:val="74DEF3B6"/>
    <w:rsid w:val="75679F3D"/>
    <w:rsid w:val="757772F4"/>
    <w:rsid w:val="775E00A7"/>
    <w:rsid w:val="796A6A83"/>
    <w:rsid w:val="7DDF50E5"/>
    <w:rsid w:val="7DF9D3D5"/>
    <w:rsid w:val="7E57EEF8"/>
    <w:rsid w:val="7E97B833"/>
    <w:rsid w:val="7F7B45F2"/>
    <w:rsid w:val="7FBFA7C1"/>
    <w:rsid w:val="7FD22371"/>
    <w:rsid w:val="7FEBE75E"/>
    <w:rsid w:val="7FFC16B1"/>
    <w:rsid w:val="8FE547EB"/>
    <w:rsid w:val="AEEFE3CE"/>
    <w:rsid w:val="B4FF116B"/>
    <w:rsid w:val="B71F07EF"/>
    <w:rsid w:val="B7F98D7E"/>
    <w:rsid w:val="BFE7C550"/>
    <w:rsid w:val="BFEE4391"/>
    <w:rsid w:val="D5C6B497"/>
    <w:rsid w:val="DADDE79A"/>
    <w:rsid w:val="DC7FA054"/>
    <w:rsid w:val="DDD7CF05"/>
    <w:rsid w:val="DEDD2EC6"/>
    <w:rsid w:val="DF3DF32A"/>
    <w:rsid w:val="DFE18880"/>
    <w:rsid w:val="E35A305A"/>
    <w:rsid w:val="EDBF7DE3"/>
    <w:rsid w:val="EDEEA917"/>
    <w:rsid w:val="EEEF597E"/>
    <w:rsid w:val="EFEF0C19"/>
    <w:rsid w:val="F1FFB438"/>
    <w:rsid w:val="F6F9B9C0"/>
    <w:rsid w:val="F7DE6181"/>
    <w:rsid w:val="F7DF028E"/>
    <w:rsid w:val="F82FC28F"/>
    <w:rsid w:val="F95FF827"/>
    <w:rsid w:val="FBFB7788"/>
    <w:rsid w:val="FD77CE34"/>
    <w:rsid w:val="FDBB2CF9"/>
    <w:rsid w:val="FDF204DA"/>
    <w:rsid w:val="FFB5763C"/>
    <w:rsid w:val="FFC93041"/>
    <w:rsid w:val="FFFBDDE8"/>
    <w:rsid w:val="FFFFE8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Body Text Indent"/>
    <w:basedOn w:val="1"/>
    <w:link w:val="37"/>
    <w:qFormat/>
    <w:uiPriority w:val="0"/>
    <w:pPr>
      <w:ind w:firstLine="420" w:firstLineChars="200"/>
    </w:pPr>
    <w:rPr>
      <w:rFonts w:ascii="Calibri" w:hAnsi="Calibri"/>
    </w:rPr>
  </w:style>
  <w:style w:type="paragraph" w:styleId="9">
    <w:name w:val="index 4"/>
    <w:basedOn w:val="1"/>
    <w:next w:val="1"/>
    <w:uiPriority w:val="0"/>
    <w:pPr>
      <w:ind w:left="840" w:hanging="210"/>
      <w:jc w:val="left"/>
    </w:pPr>
    <w:rPr>
      <w:rFonts w:ascii="Calibri" w:hAnsi="Calibri"/>
      <w:sz w:val="20"/>
      <w:szCs w:val="20"/>
    </w:rPr>
  </w:style>
  <w:style w:type="paragraph" w:styleId="10">
    <w:name w:val="toc 5"/>
    <w:basedOn w:val="1"/>
    <w:next w:val="1"/>
    <w:semiHidden/>
    <w:uiPriority w:val="0"/>
    <w:pPr>
      <w:tabs>
        <w:tab w:val="right" w:leader="dot" w:pos="9241"/>
      </w:tabs>
      <w:ind w:firstLine="300" w:firstLineChars="300"/>
      <w:jc w:val="left"/>
    </w:pPr>
    <w:rPr>
      <w:rFonts w:ascii="宋体"/>
      <w:szCs w:val="21"/>
    </w:rPr>
  </w:style>
  <w:style w:type="paragraph" w:styleId="11">
    <w:name w:val="toc 3"/>
    <w:basedOn w:val="1"/>
    <w:next w:val="1"/>
    <w:uiPriority w:val="39"/>
    <w:pPr>
      <w:tabs>
        <w:tab w:val="right" w:leader="dot" w:pos="9241"/>
      </w:tabs>
      <w:ind w:firstLine="102" w:firstLineChars="100"/>
      <w:jc w:val="left"/>
    </w:pPr>
    <w:rPr>
      <w:rFonts w:ascii="宋体"/>
      <w:szCs w:val="21"/>
    </w:rPr>
  </w:style>
  <w:style w:type="paragraph" w:styleId="12">
    <w:name w:val="toc 8"/>
    <w:basedOn w:val="1"/>
    <w:next w:val="1"/>
    <w:semiHidden/>
    <w:uiPriority w:val="0"/>
    <w:pPr>
      <w:tabs>
        <w:tab w:val="right" w:leader="dot" w:pos="9241"/>
      </w:tabs>
      <w:ind w:firstLine="607" w:firstLineChars="600"/>
      <w:jc w:val="left"/>
    </w:pPr>
    <w:rPr>
      <w:rFonts w:ascii="宋体"/>
      <w:szCs w:val="21"/>
    </w:rPr>
  </w:style>
  <w:style w:type="paragraph" w:styleId="13">
    <w:name w:val="index 3"/>
    <w:basedOn w:val="1"/>
    <w:next w:val="1"/>
    <w:uiPriority w:val="0"/>
    <w:pPr>
      <w:ind w:left="630" w:hanging="210"/>
      <w:jc w:val="left"/>
    </w:pPr>
    <w:rPr>
      <w:rFonts w:ascii="Calibri" w:hAnsi="Calibri"/>
      <w:sz w:val="20"/>
      <w:szCs w:val="20"/>
    </w:rPr>
  </w:style>
  <w:style w:type="paragraph" w:styleId="14">
    <w:name w:val="endnote text"/>
    <w:basedOn w:val="1"/>
    <w:semiHidden/>
    <w:uiPriority w:val="0"/>
    <w:pPr>
      <w:snapToGrid w:val="0"/>
      <w:jc w:val="left"/>
    </w:pPr>
  </w:style>
  <w:style w:type="paragraph" w:styleId="15">
    <w:name w:val="footer"/>
    <w:basedOn w:val="1"/>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semiHidden/>
    <w:uiPriority w:val="0"/>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8"/>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character" w:customStyle="1" w:styleId="37">
    <w:name w:val="正文文本缩进 字符"/>
    <w:link w:val="8"/>
    <w:uiPriority w:val="0"/>
    <w:rPr>
      <w:rFonts w:ascii="Calibri" w:hAnsi="Calibri"/>
      <w:kern w:val="2"/>
      <w:sz w:val="21"/>
      <w:szCs w:val="24"/>
    </w:rPr>
  </w:style>
  <w:style w:type="character" w:customStyle="1" w:styleId="38">
    <w:name w:val="段 Char"/>
    <w:link w:val="21"/>
    <w:qFormat/>
    <w:uiPriority w:val="0"/>
    <w:rPr>
      <w:rFonts w:ascii="宋体"/>
      <w:sz w:val="21"/>
      <w:lang w:val="en-US" w:eastAsia="zh-CN" w:bidi="ar-SA"/>
    </w:rPr>
  </w:style>
  <w:style w:type="character" w:customStyle="1" w:styleId="39">
    <w:name w:val="一级条标题 Char2"/>
    <w:link w:val="40"/>
    <w:uiPriority w:val="0"/>
    <w:rPr>
      <w:rFonts w:ascii="黑体" w:eastAsia="黑体"/>
      <w:sz w:val="21"/>
      <w:szCs w:val="21"/>
      <w:lang w:val="en-US" w:eastAsia="zh-CN" w:bidi="ar-SA"/>
    </w:rPr>
  </w:style>
  <w:style w:type="paragraph" w:customStyle="1" w:styleId="40">
    <w:name w:val="一级条标题"/>
    <w:next w:val="21"/>
    <w:link w:val="39"/>
    <w:qFormat/>
    <w:uiPriority w:val="0"/>
    <w:pPr>
      <w:numPr>
        <w:ilvl w:val="1"/>
        <w:numId w:val="2"/>
      </w:numPr>
      <w:spacing w:before="156" w:beforeLines="50" w:after="156" w:afterLines="50"/>
      <w:outlineLvl w:val="2"/>
    </w:pPr>
    <w:rPr>
      <w:rFonts w:ascii="黑体" w:eastAsia="黑体"/>
      <w:sz w:val="21"/>
      <w:szCs w:val="21"/>
      <w:lang w:val="en-US" w:eastAsia="zh-CN" w:bidi="ar-SA"/>
    </w:rPr>
  </w:style>
  <w:style w:type="character" w:customStyle="1" w:styleId="41">
    <w:name w:val="首示例 Char"/>
    <w:link w:val="42"/>
    <w:uiPriority w:val="0"/>
    <w:rPr>
      <w:rFonts w:ascii="宋体" w:hAnsi="宋体"/>
      <w:kern w:val="2"/>
      <w:sz w:val="18"/>
      <w:szCs w:val="18"/>
      <w:lang w:val="en-US" w:eastAsia="zh-CN" w:bidi="ar-SA"/>
    </w:rPr>
  </w:style>
  <w:style w:type="paragraph" w:customStyle="1" w:styleId="42">
    <w:name w:val="首示例"/>
    <w:next w:val="21"/>
    <w:link w:val="41"/>
    <w:qFormat/>
    <w:uiPriority w:val="0"/>
    <w:pPr>
      <w:numPr>
        <w:ilvl w:val="0"/>
        <w:numId w:val="3"/>
      </w:numPr>
      <w:tabs>
        <w:tab w:val="left" w:pos="360"/>
      </w:tabs>
      <w:ind w:firstLine="0"/>
    </w:pPr>
    <w:rPr>
      <w:rFonts w:ascii="宋体" w:hAnsi="宋体"/>
      <w:kern w:val="2"/>
      <w:sz w:val="18"/>
      <w:szCs w:val="18"/>
      <w:lang w:val="en-US" w:eastAsia="zh-CN" w:bidi="ar-SA"/>
    </w:rPr>
  </w:style>
  <w:style w:type="character" w:customStyle="1" w:styleId="43">
    <w:name w:val="正文表标题 Char"/>
    <w:link w:val="44"/>
    <w:uiPriority w:val="0"/>
    <w:rPr>
      <w:rFonts w:ascii="黑体" w:eastAsia="黑体"/>
      <w:sz w:val="21"/>
      <w:lang w:val="en-US" w:eastAsia="zh-CN" w:bidi="ar-SA"/>
    </w:rPr>
  </w:style>
  <w:style w:type="paragraph" w:customStyle="1" w:styleId="44">
    <w:name w:val="正文表标题"/>
    <w:next w:val="21"/>
    <w:link w:val="43"/>
    <w:qFormat/>
    <w:uiPriority w:val="0"/>
    <w:pPr>
      <w:numPr>
        <w:ilvl w:val="0"/>
        <w:numId w:val="4"/>
      </w:numPr>
      <w:tabs>
        <w:tab w:val="left" w:pos="360"/>
        <w:tab w:val="clear" w:pos="0"/>
      </w:tabs>
      <w:spacing w:before="156" w:beforeLines="50" w:after="156" w:afterLines="50"/>
      <w:jc w:val="center"/>
    </w:pPr>
    <w:rPr>
      <w:rFonts w:ascii="黑体" w:eastAsia="黑体"/>
      <w:sz w:val="21"/>
      <w:lang w:val="en-US" w:eastAsia="zh-CN" w:bidi="ar-SA"/>
    </w:rPr>
  </w:style>
  <w:style w:type="character" w:customStyle="1" w:styleId="45">
    <w:name w:val="发布"/>
    <w:uiPriority w:val="0"/>
    <w:rPr>
      <w:rFonts w:ascii="黑体" w:eastAsia="黑体"/>
      <w:spacing w:val="85"/>
      <w:w w:val="100"/>
      <w:position w:val="3"/>
      <w:sz w:val="28"/>
      <w:szCs w:val="28"/>
    </w:rPr>
  </w:style>
  <w:style w:type="character" w:customStyle="1" w:styleId="46">
    <w:name w:val="一级条标题 Char1"/>
    <w:uiPriority w:val="0"/>
    <w:rPr>
      <w:rFonts w:eastAsia="黑体"/>
      <w:sz w:val="21"/>
      <w:lang w:val="en-US" w:eastAsia="zh-CN" w:bidi="ar-SA"/>
    </w:rPr>
  </w:style>
  <w:style w:type="character" w:customStyle="1" w:styleId="47">
    <w:name w:val="附录公式 Char"/>
    <w:link w:val="48"/>
    <w:uiPriority w:val="0"/>
    <w:rPr>
      <w:lang w:val="en-US" w:eastAsia="zh-CN" w:bidi="ar-SA"/>
    </w:rPr>
  </w:style>
  <w:style w:type="paragraph" w:customStyle="1" w:styleId="48">
    <w:name w:val="附录公式"/>
    <w:basedOn w:val="21"/>
    <w:next w:val="21"/>
    <w:link w:val="47"/>
    <w:qFormat/>
    <w:uiPriority w:val="0"/>
  </w:style>
  <w:style w:type="character" w:customStyle="1" w:styleId="49">
    <w:name w:val="二级条标题 Char2"/>
    <w:link w:val="50"/>
    <w:uiPriority w:val="0"/>
    <w:rPr>
      <w:rFonts w:ascii="黑体" w:eastAsia="黑体"/>
      <w:sz w:val="21"/>
      <w:szCs w:val="21"/>
    </w:rPr>
  </w:style>
  <w:style w:type="paragraph" w:customStyle="1" w:styleId="50">
    <w:name w:val="二级条标题"/>
    <w:basedOn w:val="40"/>
    <w:next w:val="21"/>
    <w:link w:val="49"/>
    <w:qFormat/>
    <w:uiPriority w:val="0"/>
    <w:pPr>
      <w:numPr>
        <w:ilvl w:val="2"/>
        <w:numId w:val="2"/>
      </w:numPr>
      <w:spacing w:before="50" w:after="50"/>
      <w:outlineLvl w:val="3"/>
    </w:pPr>
  </w:style>
  <w:style w:type="character" w:customStyle="1" w:styleId="51">
    <w:name w:val="字母编号列项（一级） Char"/>
    <w:link w:val="52"/>
    <w:uiPriority w:val="0"/>
    <w:rPr>
      <w:rFonts w:ascii="宋体"/>
      <w:sz w:val="21"/>
      <w:lang w:val="en-US" w:eastAsia="zh-CN" w:bidi="ar-SA"/>
    </w:rPr>
  </w:style>
  <w:style w:type="paragraph" w:customStyle="1" w:styleId="52">
    <w:name w:val="字母编号列项（一级）"/>
    <w:link w:val="51"/>
    <w:qFormat/>
    <w:uiPriority w:val="0"/>
    <w:pPr>
      <w:numPr>
        <w:ilvl w:val="0"/>
        <w:numId w:val="5"/>
      </w:numPr>
      <w:jc w:val="both"/>
    </w:pPr>
    <w:rPr>
      <w:rFonts w:ascii="宋体"/>
      <w:sz w:val="21"/>
      <w:lang w:val="en-US" w:eastAsia="zh-CN" w:bidi="ar-SA"/>
    </w:rPr>
  </w:style>
  <w:style w:type="character" w:customStyle="1" w:styleId="53">
    <w:name w:val="二级条标题 Char Char Char Char"/>
    <w:uiPriority w:val="0"/>
    <w:rPr>
      <w:rFonts w:eastAsia="黑体"/>
      <w:kern w:val="2"/>
      <w:sz w:val="21"/>
      <w:szCs w:val="24"/>
      <w:lang w:val="en-US" w:eastAsia="zh-CN" w:bidi="ar-SA"/>
    </w:rPr>
  </w:style>
  <w:style w:type="character" w:customStyle="1" w:styleId="54">
    <w:name w:val="三级条标题 Char"/>
    <w:link w:val="55"/>
    <w:uiPriority w:val="0"/>
    <w:rPr>
      <w:rFonts w:ascii="黑体" w:eastAsia="黑体"/>
      <w:sz w:val="21"/>
      <w:szCs w:val="21"/>
    </w:rPr>
  </w:style>
  <w:style w:type="paragraph" w:customStyle="1" w:styleId="55">
    <w:name w:val="三级条标题"/>
    <w:basedOn w:val="50"/>
    <w:next w:val="21"/>
    <w:link w:val="54"/>
    <w:qFormat/>
    <w:uiPriority w:val="0"/>
    <w:pPr>
      <w:numPr>
        <w:ilvl w:val="3"/>
        <w:numId w:val="2"/>
      </w:numPr>
      <w:outlineLvl w:val="4"/>
    </w:pPr>
  </w:style>
  <w:style w:type="paragraph" w:customStyle="1" w:styleId="56">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57">
    <w:name w:val="数字编号列项（二级）"/>
    <w:uiPriority w:val="0"/>
    <w:pPr>
      <w:numPr>
        <w:ilvl w:val="1"/>
        <w:numId w:val="5"/>
      </w:numPr>
      <w:jc w:val="both"/>
    </w:pPr>
    <w:rPr>
      <w:rFonts w:ascii="宋体"/>
      <w:sz w:val="21"/>
      <w:lang w:val="en-US" w:eastAsia="zh-CN" w:bidi="ar-SA"/>
    </w:rPr>
  </w:style>
  <w:style w:type="paragraph" w:customStyle="1" w:styleId="58">
    <w:name w:val="列项●（二级）"/>
    <w:uiPriority w:val="0"/>
    <w:pPr>
      <w:numPr>
        <w:ilvl w:val="1"/>
        <w:numId w:val="6"/>
      </w:numPr>
      <w:tabs>
        <w:tab w:val="left" w:pos="840"/>
      </w:tabs>
      <w:jc w:val="both"/>
    </w:pPr>
    <w:rPr>
      <w:rFonts w:ascii="宋体"/>
      <w:sz w:val="21"/>
      <w:lang w:val="en-US" w:eastAsia="zh-CN" w:bidi="ar-SA"/>
    </w:rPr>
  </w:style>
  <w:style w:type="paragraph" w:customStyle="1" w:styleId="59">
    <w:name w:val="实施日期"/>
    <w:basedOn w:val="60"/>
    <w:uiPriority w:val="0"/>
    <w:pPr>
      <w:framePr w:vAnchor="page" w:hAnchor="page"/>
      <w:jc w:val="right"/>
    </w:pPr>
  </w:style>
  <w:style w:type="paragraph" w:customStyle="1" w:styleId="60">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61">
    <w:name w:val="五级条标题"/>
    <w:basedOn w:val="62"/>
    <w:next w:val="21"/>
    <w:uiPriority w:val="0"/>
    <w:pPr>
      <w:numPr>
        <w:ilvl w:val="5"/>
        <w:numId w:val="2"/>
      </w:numPr>
      <w:outlineLvl w:val="6"/>
    </w:pPr>
  </w:style>
  <w:style w:type="paragraph" w:customStyle="1" w:styleId="62">
    <w:name w:val="四级条标题"/>
    <w:basedOn w:val="55"/>
    <w:next w:val="21"/>
    <w:uiPriority w:val="0"/>
    <w:pPr>
      <w:numPr>
        <w:ilvl w:val="4"/>
        <w:numId w:val="2"/>
      </w:numPr>
      <w:outlineLvl w:val="5"/>
    </w:pPr>
  </w:style>
  <w:style w:type="paragraph" w:customStyle="1" w:styleId="63">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4">
    <w:name w:val="列项说明数字编号"/>
    <w:uiPriority w:val="0"/>
    <w:pPr>
      <w:ind w:left="600" w:leftChars="400" w:hanging="200" w:hangingChars="200"/>
    </w:pPr>
    <w:rPr>
      <w:rFonts w:ascii="宋体"/>
      <w:sz w:val="21"/>
      <w:lang w:val="en-US" w:eastAsia="zh-CN" w:bidi="ar-SA"/>
    </w:rPr>
  </w:style>
  <w:style w:type="paragraph" w:customStyle="1" w:styleId="65">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66">
    <w:name w:val="标准书眉一"/>
    <w:uiPriority w:val="0"/>
    <w:pPr>
      <w:jc w:val="both"/>
    </w:pPr>
    <w:rPr>
      <w:lang w:val="en-US" w:eastAsia="zh-CN" w:bidi="ar-SA"/>
    </w:rPr>
  </w:style>
  <w:style w:type="paragraph" w:customStyle="1" w:styleId="67">
    <w:name w:val="标准书脚_偶数页"/>
    <w:uiPriority w:val="0"/>
    <w:pPr>
      <w:spacing w:before="120"/>
      <w:ind w:left="221"/>
    </w:pPr>
    <w:rPr>
      <w:rFonts w:ascii="宋体"/>
      <w:sz w:val="18"/>
      <w:szCs w:val="18"/>
      <w:lang w:val="en-US" w:eastAsia="zh-CN" w:bidi="ar-SA"/>
    </w:rPr>
  </w:style>
  <w:style w:type="paragraph" w:customStyle="1" w:styleId="68">
    <w:name w:val="附录三级条标题"/>
    <w:basedOn w:val="69"/>
    <w:next w:val="21"/>
    <w:uiPriority w:val="0"/>
    <w:pPr>
      <w:numPr>
        <w:ilvl w:val="4"/>
        <w:numId w:val="7"/>
      </w:numPr>
      <w:tabs>
        <w:tab w:val="left" w:pos="360"/>
      </w:tabs>
      <w:outlineLvl w:val="4"/>
    </w:pPr>
  </w:style>
  <w:style w:type="paragraph" w:customStyle="1" w:styleId="69">
    <w:name w:val="附录二级条标题"/>
    <w:basedOn w:val="1"/>
    <w:next w:val="21"/>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70">
    <w:name w:val="封面正文"/>
    <w:uiPriority w:val="0"/>
    <w:pPr>
      <w:jc w:val="both"/>
    </w:pPr>
    <w:rPr>
      <w:lang w:val="en-US" w:eastAsia="zh-CN" w:bidi="ar-SA"/>
    </w:rPr>
  </w:style>
  <w:style w:type="paragraph" w:customStyle="1" w:styleId="71">
    <w:name w:val="四级无"/>
    <w:basedOn w:val="62"/>
    <w:uiPriority w:val="0"/>
    <w:pPr>
      <w:spacing w:before="0" w:beforeLines="0" w:after="0" w:afterLines="0"/>
    </w:pPr>
    <w:rPr>
      <w:rFonts w:ascii="宋体" w:eastAsia="宋体"/>
    </w:rPr>
  </w:style>
  <w:style w:type="paragraph" w:customStyle="1" w:styleId="72">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3">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4">
    <w:name w:val="其他实施日期"/>
    <w:basedOn w:val="59"/>
    <w:uiPriority w:val="0"/>
  </w:style>
  <w:style w:type="paragraph" w:customStyle="1" w:styleId="75">
    <w:name w:val="注×："/>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76">
    <w:name w:val="附录二级无"/>
    <w:basedOn w:val="69"/>
    <w:uiPriority w:val="0"/>
    <w:pPr>
      <w:tabs>
        <w:tab w:val="clear" w:pos="360"/>
      </w:tabs>
      <w:spacing w:before="0" w:beforeLines="0" w:after="0" w:afterLines="0"/>
    </w:pPr>
    <w:rPr>
      <w:rFonts w:ascii="宋体" w:eastAsia="宋体"/>
      <w:szCs w:val="21"/>
    </w:rPr>
  </w:style>
  <w:style w:type="paragraph" w:customStyle="1" w:styleId="77">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78">
    <w:name w:val="列项——（一级）"/>
    <w:uiPriority w:val="0"/>
    <w:pPr>
      <w:widowControl w:val="0"/>
      <w:numPr>
        <w:ilvl w:val="0"/>
        <w:numId w:val="6"/>
      </w:numPr>
      <w:jc w:val="both"/>
    </w:pPr>
    <w:rPr>
      <w:rFonts w:ascii="宋体"/>
      <w:sz w:val="21"/>
      <w:lang w:val="en-US" w:eastAsia="zh-CN" w:bidi="ar-SA"/>
    </w:rPr>
  </w:style>
  <w:style w:type="paragraph" w:customStyle="1" w:styleId="79">
    <w:name w:val="标准书眉_偶数页"/>
    <w:basedOn w:val="65"/>
    <w:next w:val="1"/>
    <w:uiPriority w:val="0"/>
    <w:pPr>
      <w:jc w:val="left"/>
    </w:pPr>
    <w:rPr>
      <w:rFonts w:ascii="黑体" w:eastAsia="黑体"/>
    </w:rPr>
  </w:style>
  <w:style w:type="paragraph" w:customStyle="1" w:styleId="80">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81">
    <w:name w:val="其他发布日期"/>
    <w:basedOn w:val="60"/>
    <w:uiPriority w:val="0"/>
    <w:pPr>
      <w:framePr w:vAnchor="page" w:hAnchor="page" w:x="1419"/>
    </w:pPr>
  </w:style>
  <w:style w:type="paragraph" w:customStyle="1" w:styleId="82">
    <w:name w:val="封面一致性程度标识2"/>
    <w:basedOn w:val="83"/>
    <w:uiPriority w:val="0"/>
    <w:pPr>
      <w:framePr w:y="4469"/>
    </w:pPr>
  </w:style>
  <w:style w:type="paragraph" w:customStyle="1" w:styleId="83">
    <w:name w:val="封面一致性程度标识"/>
    <w:basedOn w:val="84"/>
    <w:uiPriority w:val="0"/>
    <w:pPr>
      <w:spacing w:before="440"/>
    </w:pPr>
    <w:rPr>
      <w:rFonts w:ascii="宋体" w:eastAsia="宋体"/>
    </w:rPr>
  </w:style>
  <w:style w:type="paragraph" w:customStyle="1" w:styleId="84">
    <w:name w:val="封面标准英文名称"/>
    <w:basedOn w:val="85"/>
    <w:uiPriority w:val="0"/>
    <w:pPr>
      <w:spacing w:before="370" w:line="400" w:lineRule="exact"/>
    </w:pPr>
    <w:rPr>
      <w:rFonts w:ascii="Times New Roman"/>
      <w:sz w:val="28"/>
      <w:szCs w:val="28"/>
    </w:rPr>
  </w:style>
  <w:style w:type="paragraph" w:customStyle="1" w:styleId="85">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86">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87">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8">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89">
    <w:name w:val="附录一级条标题"/>
    <w:basedOn w:val="90"/>
    <w:next w:val="21"/>
    <w:uiPriority w:val="0"/>
    <w:pPr>
      <w:numPr>
        <w:ilvl w:val="2"/>
        <w:numId w:val="7"/>
      </w:numPr>
      <w:tabs>
        <w:tab w:val="left" w:pos="360"/>
      </w:tabs>
      <w:autoSpaceDN w:val="0"/>
      <w:spacing w:before="50" w:beforeLines="50" w:after="50" w:afterLines="50"/>
      <w:outlineLvl w:val="2"/>
    </w:pPr>
  </w:style>
  <w:style w:type="paragraph" w:customStyle="1" w:styleId="90">
    <w:name w:val="附录章标题"/>
    <w:next w:val="21"/>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1">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92">
    <w:name w:val="五级无"/>
    <w:basedOn w:val="61"/>
    <w:uiPriority w:val="0"/>
    <w:pPr>
      <w:spacing w:before="0" w:beforeLines="0" w:after="0" w:afterLines="0"/>
    </w:pPr>
    <w:rPr>
      <w:rFonts w:ascii="宋体" w:eastAsia="宋体"/>
    </w:rPr>
  </w:style>
  <w:style w:type="paragraph" w:customStyle="1" w:styleId="93">
    <w:name w:val="附录数字编号列项（二级）"/>
    <w:qFormat/>
    <w:uiPriority w:val="0"/>
    <w:pPr>
      <w:numPr>
        <w:ilvl w:val="1"/>
        <w:numId w:val="9"/>
      </w:numPr>
    </w:pPr>
    <w:rPr>
      <w:rFonts w:ascii="宋体"/>
      <w:sz w:val="21"/>
      <w:lang w:val="en-US" w:eastAsia="zh-CN" w:bidi="ar-SA"/>
    </w:rPr>
  </w:style>
  <w:style w:type="paragraph" w:customStyle="1" w:styleId="94">
    <w:name w:val="其他发布部门"/>
    <w:basedOn w:val="72"/>
    <w:uiPriority w:val="0"/>
    <w:pPr>
      <w:framePr w:y="15310"/>
      <w:spacing w:line="0" w:lineRule="atLeast"/>
    </w:pPr>
    <w:rPr>
      <w:rFonts w:ascii="黑体" w:eastAsia="黑体"/>
      <w:b w:val="0"/>
    </w:rPr>
  </w:style>
  <w:style w:type="paragraph" w:customStyle="1" w:styleId="95">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96">
    <w:name w:val="附录四级条标题"/>
    <w:basedOn w:val="68"/>
    <w:next w:val="21"/>
    <w:uiPriority w:val="0"/>
    <w:pPr>
      <w:numPr>
        <w:ilvl w:val="5"/>
        <w:numId w:val="7"/>
      </w:numPr>
      <w:outlineLvl w:val="5"/>
    </w:pPr>
  </w:style>
  <w:style w:type="paragraph" w:customStyle="1" w:styleId="97">
    <w:name w:val="正文公式编号制表符"/>
    <w:basedOn w:val="21"/>
    <w:next w:val="21"/>
    <w:qFormat/>
    <w:uiPriority w:val="0"/>
    <w:pPr>
      <w:ind w:firstLine="0" w:firstLineChars="0"/>
    </w:pPr>
  </w:style>
  <w:style w:type="paragraph" w:customStyle="1" w:styleId="98">
    <w:name w:val="封面标准文稿类别"/>
    <w:basedOn w:val="83"/>
    <w:uiPriority w:val="0"/>
    <w:pPr>
      <w:spacing w:after="160" w:line="240" w:lineRule="auto"/>
    </w:pPr>
    <w:rPr>
      <w:sz w:val="24"/>
    </w:rPr>
  </w:style>
  <w:style w:type="paragraph" w:customStyle="1" w:styleId="99">
    <w:name w:val="附录图标题"/>
    <w:basedOn w:val="1"/>
    <w:next w:val="21"/>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00">
    <w:name w:val="封面标准英文名称2"/>
    <w:basedOn w:val="84"/>
    <w:uiPriority w:val="0"/>
    <w:pPr>
      <w:framePr w:y="4469"/>
    </w:pPr>
  </w:style>
  <w:style w:type="paragraph" w:customStyle="1" w:styleId="101">
    <w:name w:val="附录三级无"/>
    <w:basedOn w:val="68"/>
    <w:uiPriority w:val="0"/>
    <w:pPr>
      <w:tabs>
        <w:tab w:val="clear" w:pos="360"/>
      </w:tabs>
      <w:spacing w:before="0" w:beforeLines="0" w:after="0" w:afterLines="0"/>
    </w:pPr>
    <w:rPr>
      <w:rFonts w:ascii="宋体" w:eastAsia="宋体"/>
      <w:szCs w:val="21"/>
    </w:rPr>
  </w:style>
  <w:style w:type="paragraph" w:customStyle="1" w:styleId="102">
    <w:name w:val="注："/>
    <w:next w:val="21"/>
    <w:uiPriority w:val="0"/>
    <w:pPr>
      <w:widowControl w:val="0"/>
      <w:numPr>
        <w:ilvl w:val="0"/>
        <w:numId w:val="11"/>
      </w:numPr>
      <w:autoSpaceDE w:val="0"/>
      <w:autoSpaceDN w:val="0"/>
      <w:jc w:val="both"/>
    </w:pPr>
    <w:rPr>
      <w:rFonts w:ascii="宋体"/>
      <w:sz w:val="18"/>
      <w:szCs w:val="18"/>
      <w:lang w:val="en-US" w:eastAsia="zh-CN" w:bidi="ar-SA"/>
    </w:rPr>
  </w:style>
  <w:style w:type="paragraph" w:customStyle="1" w:styleId="103">
    <w:name w:val="图表脚注说明"/>
    <w:basedOn w:val="1"/>
    <w:uiPriority w:val="0"/>
    <w:pPr>
      <w:numPr>
        <w:ilvl w:val="0"/>
        <w:numId w:val="12"/>
      </w:numPr>
    </w:pPr>
    <w:rPr>
      <w:rFonts w:ascii="宋体"/>
      <w:sz w:val="18"/>
      <w:szCs w:val="18"/>
    </w:rPr>
  </w:style>
  <w:style w:type="paragraph" w:customStyle="1" w:styleId="104">
    <w:name w:val="附录表标号"/>
    <w:basedOn w:val="1"/>
    <w:next w:val="21"/>
    <w:uiPriority w:val="0"/>
    <w:pPr>
      <w:numPr>
        <w:ilvl w:val="0"/>
        <w:numId w:val="13"/>
      </w:numPr>
      <w:tabs>
        <w:tab w:val="clear" w:pos="0"/>
      </w:tabs>
      <w:spacing w:line="14" w:lineRule="exact"/>
      <w:ind w:left="811" w:hanging="448"/>
      <w:jc w:val="center"/>
      <w:outlineLvl w:val="0"/>
    </w:pPr>
    <w:rPr>
      <w:color w:val="FFFFFF"/>
    </w:rPr>
  </w:style>
  <w:style w:type="paragraph" w:customStyle="1" w:styleId="105">
    <w:name w:val="附录标识"/>
    <w:basedOn w:val="106"/>
    <w:next w:val="21"/>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前言、引言标题"/>
    <w:next w:val="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7">
    <w:name w:val="其他标准标志"/>
    <w:basedOn w:val="108"/>
    <w:uiPriority w:val="0"/>
    <w:pPr>
      <w:framePr w:w="6101" w:vAnchor="page" w:hAnchor="page" w:x="4673" w:y="942"/>
    </w:pPr>
    <w:rPr>
      <w:w w:val="130"/>
    </w:rPr>
  </w:style>
  <w:style w:type="paragraph" w:customStyle="1" w:styleId="108">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09">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0">
    <w:name w:val="附录四级无"/>
    <w:basedOn w:val="96"/>
    <w:uiPriority w:val="0"/>
    <w:pPr>
      <w:tabs>
        <w:tab w:val="clear" w:pos="360"/>
      </w:tabs>
      <w:spacing w:before="0" w:beforeLines="0" w:after="0" w:afterLines="0"/>
    </w:pPr>
    <w:rPr>
      <w:rFonts w:ascii="宋体" w:eastAsia="宋体"/>
      <w:szCs w:val="21"/>
    </w:rPr>
  </w:style>
  <w:style w:type="paragraph" w:customStyle="1" w:styleId="111">
    <w:name w:val="示例后文字"/>
    <w:basedOn w:val="21"/>
    <w:next w:val="21"/>
    <w:qFormat/>
    <w:uiPriority w:val="0"/>
    <w:pPr>
      <w:ind w:firstLine="360"/>
    </w:pPr>
    <w:rPr>
      <w:sz w:val="18"/>
    </w:rPr>
  </w:style>
  <w:style w:type="paragraph" w:customStyle="1" w:styleId="112">
    <w:name w:val="二级无"/>
    <w:basedOn w:val="50"/>
    <w:uiPriority w:val="0"/>
    <w:pPr>
      <w:spacing w:before="0" w:beforeLines="0" w:after="0" w:afterLines="0"/>
      <w:ind w:left="0" w:firstLine="0"/>
    </w:pPr>
    <w:rPr>
      <w:rFonts w:ascii="宋体" w:eastAsia="宋体"/>
    </w:rPr>
  </w:style>
  <w:style w:type="paragraph" w:customStyle="1" w:styleId="113">
    <w:name w:val="一级无"/>
    <w:basedOn w:val="40"/>
    <w:uiPriority w:val="0"/>
    <w:pPr>
      <w:spacing w:before="0" w:beforeLines="0" w:after="0" w:afterLines="0"/>
    </w:pPr>
    <w:rPr>
      <w:rFonts w:ascii="宋体" w:eastAsia="宋体"/>
    </w:rPr>
  </w:style>
  <w:style w:type="paragraph" w:customStyle="1" w:styleId="114">
    <w:name w:val="示例×："/>
    <w:basedOn w:val="115"/>
    <w:qFormat/>
    <w:uiPriority w:val="0"/>
    <w:pPr>
      <w:numPr>
        <w:ilvl w:val="0"/>
        <w:numId w:val="14"/>
      </w:numPr>
      <w:spacing w:before="0" w:beforeLines="0" w:after="0" w:afterLines="0"/>
      <w:outlineLvl w:val="9"/>
    </w:pPr>
    <w:rPr>
      <w:rFonts w:ascii="宋体" w:eastAsia="宋体"/>
      <w:sz w:val="18"/>
      <w:szCs w:val="18"/>
    </w:rPr>
  </w:style>
  <w:style w:type="paragraph" w:customStyle="1" w:styleId="115">
    <w:name w:val="章标题"/>
    <w:next w:val="21"/>
    <w:qFormat/>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116">
    <w:name w:val="列项◆（三级）"/>
    <w:basedOn w:val="1"/>
    <w:uiPriority w:val="0"/>
    <w:pPr>
      <w:numPr>
        <w:ilvl w:val="2"/>
        <w:numId w:val="6"/>
      </w:numPr>
    </w:pPr>
    <w:rPr>
      <w:rFonts w:ascii="宋体"/>
      <w:szCs w:val="21"/>
    </w:rPr>
  </w:style>
  <w:style w:type="paragraph" w:customStyle="1" w:styleId="117">
    <w:name w:val="附录字母编号列项（一级）"/>
    <w:qFormat/>
    <w:uiPriority w:val="0"/>
    <w:pPr>
      <w:numPr>
        <w:ilvl w:val="0"/>
        <w:numId w:val="9"/>
      </w:numPr>
    </w:pPr>
    <w:rPr>
      <w:rFonts w:ascii="宋体"/>
      <w:sz w:val="21"/>
      <w:lang w:val="en-US" w:eastAsia="zh-CN" w:bidi="ar-SA"/>
    </w:rPr>
  </w:style>
  <w:style w:type="paragraph" w:customStyle="1" w:styleId="118">
    <w:name w:val="条文脚注"/>
    <w:basedOn w:val="22"/>
    <w:uiPriority w:val="0"/>
    <w:pPr>
      <w:numPr>
        <w:ilvl w:val="0"/>
        <w:numId w:val="0"/>
      </w:numPr>
      <w:jc w:val="both"/>
    </w:pPr>
    <w:rPr>
      <w:rFonts w:ascii="宋体"/>
    </w:rPr>
  </w:style>
  <w:style w:type="paragraph" w:customStyle="1" w:styleId="119">
    <w:name w:val="注：（正文）"/>
    <w:basedOn w:val="102"/>
    <w:next w:val="21"/>
    <w:uiPriority w:val="0"/>
  </w:style>
  <w:style w:type="paragraph" w:customStyle="1" w:styleId="120">
    <w:name w:val="示例内容"/>
    <w:uiPriority w:val="0"/>
    <w:pPr>
      <w:ind w:firstLine="200" w:firstLineChars="200"/>
    </w:pPr>
    <w:rPr>
      <w:rFonts w:ascii="宋体"/>
      <w:sz w:val="18"/>
      <w:szCs w:val="18"/>
      <w:lang w:val="en-US" w:eastAsia="zh-CN" w:bidi="ar-SA"/>
    </w:rPr>
  </w:style>
  <w:style w:type="paragraph" w:customStyle="1" w:styleId="121">
    <w:name w:val="附录五级条标题"/>
    <w:basedOn w:val="96"/>
    <w:next w:val="21"/>
    <w:uiPriority w:val="0"/>
    <w:pPr>
      <w:numPr>
        <w:ilvl w:val="6"/>
        <w:numId w:val="7"/>
      </w:numPr>
      <w:outlineLvl w:val="6"/>
    </w:pPr>
  </w:style>
  <w:style w:type="paragraph" w:customStyle="1" w:styleId="122">
    <w:name w:val="封面标准文稿类别2"/>
    <w:basedOn w:val="98"/>
    <w:uiPriority w:val="0"/>
    <w:pPr>
      <w:framePr w:y="4469"/>
    </w:pPr>
  </w:style>
  <w:style w:type="paragraph" w:customStyle="1" w:styleId="123">
    <w:name w:val="封面标准文稿编辑信息2"/>
    <w:basedOn w:val="124"/>
    <w:uiPriority w:val="0"/>
    <w:pPr>
      <w:framePr w:y="4469"/>
    </w:pPr>
  </w:style>
  <w:style w:type="paragraph" w:customStyle="1" w:styleId="124">
    <w:name w:val="封面标准文稿编辑信息"/>
    <w:basedOn w:val="98"/>
    <w:uiPriority w:val="0"/>
    <w:pPr>
      <w:spacing w:before="180" w:line="180" w:lineRule="exact"/>
    </w:pPr>
    <w:rPr>
      <w:sz w:val="21"/>
    </w:rPr>
  </w:style>
  <w:style w:type="paragraph" w:customStyle="1" w:styleId="125">
    <w:name w:val="三级无"/>
    <w:basedOn w:val="55"/>
    <w:uiPriority w:val="0"/>
    <w:pPr>
      <w:spacing w:before="0" w:beforeLines="0" w:after="0" w:afterLines="0"/>
    </w:pPr>
    <w:rPr>
      <w:rFonts w:ascii="宋体" w:eastAsia="宋体"/>
    </w:rPr>
  </w:style>
  <w:style w:type="paragraph" w:customStyle="1" w:styleId="126">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127">
    <w:name w:val="附录五级无"/>
    <w:basedOn w:val="121"/>
    <w:uiPriority w:val="0"/>
    <w:pPr>
      <w:tabs>
        <w:tab w:val="clear" w:pos="360"/>
      </w:tabs>
      <w:spacing w:before="0" w:beforeLines="0" w:after="0" w:afterLines="0"/>
    </w:pPr>
    <w:rPr>
      <w:rFonts w:ascii="宋体" w:eastAsia="宋体"/>
      <w:szCs w:val="21"/>
    </w:rPr>
  </w:style>
  <w:style w:type="paragraph" w:customStyle="1" w:styleId="128">
    <w:name w:val="附录图标号"/>
    <w:basedOn w:val="1"/>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注×：（正文）"/>
    <w:uiPriority w:val="0"/>
    <w:pPr>
      <w:numPr>
        <w:ilvl w:val="0"/>
        <w:numId w:val="15"/>
      </w:numPr>
      <w:jc w:val="both"/>
    </w:pPr>
    <w:rPr>
      <w:rFonts w:ascii="宋体"/>
      <w:sz w:val="18"/>
      <w:szCs w:val="18"/>
      <w:lang w:val="en-US" w:eastAsia="zh-CN" w:bidi="ar-SA"/>
    </w:rPr>
  </w:style>
  <w:style w:type="paragraph" w:customStyle="1" w:styleId="131">
    <w:name w:val="图标脚注说明"/>
    <w:basedOn w:val="21"/>
    <w:uiPriority w:val="0"/>
    <w:pPr>
      <w:ind w:left="840" w:hanging="420" w:firstLineChars="0"/>
    </w:pPr>
    <w:rPr>
      <w:sz w:val="18"/>
      <w:szCs w:val="18"/>
    </w:rPr>
  </w:style>
  <w:style w:type="paragraph" w:customStyle="1" w:styleId="132">
    <w:name w:val="附录标题"/>
    <w:basedOn w:val="21"/>
    <w:next w:val="21"/>
    <w:uiPriority w:val="0"/>
    <w:pPr>
      <w:ind w:firstLine="0" w:firstLineChars="0"/>
      <w:jc w:val="center"/>
    </w:pPr>
    <w:rPr>
      <w:rFonts w:ascii="黑体" w:eastAsia="黑体"/>
    </w:rPr>
  </w:style>
  <w:style w:type="paragraph" w:customStyle="1" w:styleId="133">
    <w:name w:val="附录表标题"/>
    <w:basedOn w:val="1"/>
    <w:next w:val="21"/>
    <w:uiPriority w:val="0"/>
    <w:pPr>
      <w:numPr>
        <w:ilvl w:val="1"/>
        <w:numId w:val="13"/>
      </w:numPr>
      <w:tabs>
        <w:tab w:val="left" w:pos="180"/>
      </w:tabs>
      <w:spacing w:before="50" w:beforeLines="50" w:after="50" w:afterLines="50"/>
      <w:ind w:left="0" w:firstLine="0"/>
      <w:jc w:val="center"/>
    </w:pPr>
    <w:rPr>
      <w:rFonts w:ascii="黑体" w:eastAsia="黑体"/>
      <w:szCs w:val="21"/>
    </w:rPr>
  </w:style>
  <w:style w:type="paragraph" w:customStyle="1" w:styleId="134">
    <w:name w:val="标准书脚_奇数页"/>
    <w:uiPriority w:val="0"/>
    <w:pPr>
      <w:spacing w:before="120"/>
      <w:ind w:right="198"/>
      <w:jc w:val="right"/>
    </w:pPr>
    <w:rPr>
      <w:rFonts w:ascii="宋体"/>
      <w:sz w:val="18"/>
      <w:szCs w:val="18"/>
      <w:lang w:val="en-US" w:eastAsia="zh-CN" w:bidi="ar-SA"/>
    </w:rPr>
  </w:style>
  <w:style w:type="paragraph" w:customStyle="1" w:styleId="135">
    <w:name w:val="正文图标题"/>
    <w:next w:val="21"/>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36">
    <w:name w:val="示例"/>
    <w:next w:val="120"/>
    <w:qFormat/>
    <w:uiPriority w:val="0"/>
    <w:pPr>
      <w:widowControl w:val="0"/>
      <w:numPr>
        <w:ilvl w:val="0"/>
        <w:numId w:val="17"/>
      </w:numPr>
      <w:jc w:val="both"/>
    </w:pPr>
    <w:rPr>
      <w:rFonts w:ascii="宋体"/>
      <w:sz w:val="18"/>
      <w:szCs w:val="18"/>
      <w:lang w:val="en-US" w:eastAsia="zh-CN" w:bidi="ar-SA"/>
    </w:rPr>
  </w:style>
  <w:style w:type="paragraph" w:customStyle="1" w:styleId="137">
    <w:name w:val="附录一级无"/>
    <w:basedOn w:val="89"/>
    <w:uiPriority w:val="0"/>
    <w:pPr>
      <w:tabs>
        <w:tab w:val="clear" w:pos="360"/>
      </w:tabs>
      <w:spacing w:before="0" w:beforeLines="0" w:after="0" w:afterLines="0"/>
    </w:pPr>
    <w:rPr>
      <w:rFonts w:ascii="宋体" w:eastAsia="宋体"/>
      <w:szCs w:val="21"/>
    </w:rPr>
  </w:style>
  <w:style w:type="paragraph" w:customStyle="1" w:styleId="138">
    <w:name w:val="目次、索引正文"/>
    <w:uiPriority w:val="0"/>
    <w:pPr>
      <w:spacing w:line="320" w:lineRule="exact"/>
      <w:jc w:val="both"/>
    </w:pPr>
    <w:rPr>
      <w:rFonts w:ascii="宋体"/>
      <w:sz w:val="21"/>
      <w:lang w:val="en-US" w:eastAsia="zh-CN" w:bidi="ar-SA"/>
    </w:rPr>
  </w:style>
  <w:style w:type="paragraph" w:customStyle="1" w:styleId="139">
    <w:name w:val="封面标准名称2"/>
    <w:basedOn w:val="85"/>
    <w:uiPriority w:val="0"/>
    <w:pPr>
      <w:framePr w:y="4469"/>
      <w:spacing w:before="630" w:beforeLines="630"/>
    </w:pPr>
  </w:style>
  <w:style w:type="paragraph" w:customStyle="1" w:styleId="140">
    <w:name w:val="编号列项（三级）"/>
    <w:uiPriority w:val="0"/>
    <w:pPr>
      <w:numPr>
        <w:ilvl w:val="2"/>
        <w:numId w:val="5"/>
      </w:numPr>
    </w:pPr>
    <w:rPr>
      <w:rFonts w:ascii="宋体"/>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38"/>
    <customShpInfo spid="_x0000_s1037"/>
    <customShpInfo spid="_x0000_s1034"/>
    <customShpInfo spid="_x0000_s1035"/>
    <customShpInfo spid="_x0000_s1054"/>
    <customShpInfo spid="_x0000_s1055"/>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12</Pages>
  <Words>5776</Words>
  <Characters>6323</Characters>
  <Lines>52</Lines>
  <Paragraphs>14</Paragraphs>
  <TotalTime>6</TotalTime>
  <ScaleCrop>false</ScaleCrop>
  <LinksUpToDate>false</LinksUpToDate>
  <CharactersWithSpaces>6598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2021-09-07T05:34:00Z</dcterms:created>
  <dc:creator>CNIS</dc:creator>
  <cp:lastModifiedBy>陶洁</cp:lastModifiedBy>
  <cp:lastPrinted>2024-10-22T07:25:44Z</cp:lastPrinted>
  <dcterms:modified xsi:type="dcterms:W3CDTF">2024-10-28T09:21:27Z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23DD02D3BCD24650A40D097577137B73_13</vt:lpwstr>
  </property>
</Properties>
</file>