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27FEE">
      <w:pPr>
        <w:keepNext w:val="0"/>
        <w:keepLines w:val="0"/>
        <w:pageBreakBefore w:val="0"/>
        <w:widowControl w:val="0"/>
        <w:kinsoku/>
        <w:wordWrap/>
        <w:overflowPunct/>
        <w:topLinePunct w:val="0"/>
        <w:autoSpaceDE/>
        <w:autoSpaceDN/>
        <w:bidi w:val="0"/>
        <w:adjustRightInd/>
        <w:snapToGrid/>
        <w:spacing w:line="574" w:lineRule="exact"/>
        <w:jc w:val="left"/>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黑体" w:hAnsi="黑体" w:eastAsia="黑体" w:cs="黑体"/>
          <w:b w:val="0"/>
          <w:bCs w:val="0"/>
          <w:color w:val="auto"/>
          <w:sz w:val="32"/>
          <w:szCs w:val="32"/>
          <w:lang w:val="en" w:eastAsia="zh-CN"/>
        </w:rPr>
        <w:t>附件</w:t>
      </w:r>
      <w:r>
        <w:rPr>
          <w:rFonts w:hint="eastAsia" w:ascii="黑体" w:hAnsi="黑体" w:eastAsia="黑体" w:cs="黑体"/>
          <w:b w:val="0"/>
          <w:bCs w:val="0"/>
          <w:color w:val="auto"/>
          <w:sz w:val="32"/>
          <w:szCs w:val="32"/>
          <w:lang w:val="en-US" w:eastAsia="zh-CN"/>
        </w:rPr>
        <w:t>3</w:t>
      </w:r>
    </w:p>
    <w:p w14:paraId="7096B1FE">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方正小标宋简体" w:cs="Times New Roman"/>
          <w:b w:val="0"/>
          <w:bCs w:val="0"/>
          <w:color w:val="auto"/>
          <w:sz w:val="44"/>
          <w:szCs w:val="44"/>
          <w:lang w:val="en" w:eastAsia="zh-CN"/>
        </w:rPr>
      </w:pPr>
    </w:p>
    <w:p w14:paraId="27EB1165">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方正小标宋简体" w:cs="Times New Roman"/>
          <w:b w:val="0"/>
          <w:bCs w:val="0"/>
          <w:color w:val="auto"/>
          <w:sz w:val="44"/>
          <w:szCs w:val="44"/>
          <w:lang w:val="en" w:eastAsia="zh-CN"/>
        </w:rPr>
      </w:pPr>
      <w:r>
        <w:rPr>
          <w:rFonts w:hint="eastAsia" w:ascii="Times New Roman" w:hAnsi="Times New Roman" w:eastAsia="方正小标宋简体" w:cs="Times New Roman"/>
          <w:b w:val="0"/>
          <w:bCs w:val="0"/>
          <w:color w:val="auto"/>
          <w:sz w:val="44"/>
          <w:szCs w:val="44"/>
          <w:lang w:val="en" w:eastAsia="zh-CN"/>
        </w:rPr>
        <w:t>甘蔗田地面数字化、智能化生产</w:t>
      </w:r>
    </w:p>
    <w:p w14:paraId="780E121A">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Times New Roman" w:hAnsi="Times New Roman" w:eastAsia="方正小标宋简体" w:cs="Times New Roman"/>
          <w:b w:val="0"/>
          <w:bCs w:val="0"/>
          <w:color w:val="auto"/>
          <w:sz w:val="44"/>
          <w:szCs w:val="44"/>
          <w:lang w:val="en" w:eastAsia="zh-CN"/>
        </w:rPr>
      </w:pPr>
      <w:r>
        <w:rPr>
          <w:rFonts w:hint="eastAsia" w:ascii="Times New Roman" w:hAnsi="Times New Roman" w:eastAsia="方正小标宋简体" w:cs="Times New Roman"/>
          <w:b w:val="0"/>
          <w:bCs w:val="0"/>
          <w:color w:val="auto"/>
          <w:sz w:val="44"/>
          <w:szCs w:val="44"/>
          <w:lang w:val="en-US" w:eastAsia="zh-CN"/>
        </w:rPr>
        <w:t>技术</w:t>
      </w:r>
      <w:r>
        <w:rPr>
          <w:rFonts w:hint="eastAsia" w:ascii="Times New Roman" w:hAnsi="Times New Roman" w:eastAsia="方正小标宋简体" w:cs="Times New Roman"/>
          <w:b w:val="0"/>
          <w:bCs w:val="0"/>
          <w:color w:val="auto"/>
          <w:sz w:val="44"/>
          <w:szCs w:val="44"/>
          <w:lang w:val="en" w:eastAsia="zh-CN"/>
        </w:rPr>
        <w:t>模式探索总结</w:t>
      </w:r>
    </w:p>
    <w:p w14:paraId="18B220EA">
      <w:pPr>
        <w:pStyle w:val="6"/>
        <w:keepNext w:val="0"/>
        <w:keepLines w:val="0"/>
        <w:pageBreakBefore w:val="0"/>
        <w:kinsoku/>
        <w:wordWrap/>
        <w:overflowPunct/>
        <w:topLinePunct w:val="0"/>
        <w:bidi w:val="0"/>
        <w:spacing w:line="574" w:lineRule="exact"/>
        <w:ind w:firstLine="64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 xml:space="preserve"> </w:t>
      </w:r>
    </w:p>
    <w:p w14:paraId="28786718">
      <w:pPr>
        <w:pStyle w:val="6"/>
        <w:keepNext w:val="0"/>
        <w:keepLines w:val="0"/>
        <w:pageBreakBefore w:val="0"/>
        <w:kinsoku/>
        <w:wordWrap/>
        <w:overflowPunct/>
        <w:topLinePunct w:val="0"/>
        <w:bidi w:val="0"/>
        <w:spacing w:line="574"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蔗田地面数字化、智能化生产模式是指通过应用现代信息技术、物联网技术、大数据技术和人工智能技术等手段，对甘蔗种植过程进行精准化、智能化管理，以提高甘蔗产量和品质，降低生产成本，提升农业生产效率。将目前田地的数据采集</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进行汇总分析，建立大数据模型，搭建专家系统实现管理生产的智能化和无人化</w:t>
      </w:r>
      <w:r>
        <w:rPr>
          <w:rFonts w:hint="eastAsia" w:ascii="Times New Roman" w:hAnsi="Times New Roman" w:eastAsia="仿宋" w:cs="宋体"/>
          <w:color w:val="000000"/>
          <w:sz w:val="32"/>
          <w:szCs w:val="32"/>
          <w:lang w:val="en-US" w:eastAsia="zh-CN" w:bidi="ar-SA"/>
        </w:rPr>
        <w:t>。2024</w:t>
      </w:r>
      <w:r>
        <w:rPr>
          <w:rFonts w:hint="eastAsia" w:ascii="仿宋_GB2312" w:hAnsi="仿宋_GB2312" w:eastAsia="仿宋_GB2312" w:cs="仿宋_GB2312"/>
          <w:color w:val="000000"/>
          <w:sz w:val="32"/>
          <w:szCs w:val="32"/>
          <w:lang w:val="en-US" w:eastAsia="zh-CN" w:bidi="ar-SA"/>
        </w:rPr>
        <w:t>年</w:t>
      </w:r>
      <w:r>
        <w:rPr>
          <w:rFonts w:hint="eastAsia" w:ascii="Times New Roman" w:hAnsi="Times New Roman" w:eastAsia="仿宋" w:cs="宋体"/>
          <w:color w:val="000000"/>
          <w:sz w:val="32"/>
          <w:szCs w:val="32"/>
          <w:lang w:val="en-US" w:eastAsia="zh-CN" w:bidi="ar-SA"/>
        </w:rPr>
        <w:t>8</w:t>
      </w:r>
      <w:r>
        <w:rPr>
          <w:rFonts w:hint="eastAsia" w:ascii="仿宋_GB2312" w:hAnsi="仿宋_GB2312" w:eastAsia="仿宋_GB2312" w:cs="仿宋_GB2312"/>
          <w:color w:val="000000"/>
          <w:sz w:val="32"/>
          <w:szCs w:val="32"/>
          <w:lang w:val="en-US" w:eastAsia="zh-CN" w:bidi="ar-SA"/>
        </w:rPr>
        <w:t>月开始，自治区农机中心联合广西大学机械工程学院在广西甘蔗生产机械化试验示范园区农科新城试</w:t>
      </w:r>
      <w:r>
        <w:rPr>
          <w:rFonts w:hint="eastAsia" w:ascii="仿宋_GB2312" w:hAnsi="仿宋_GB2312" w:eastAsia="仿宋_GB2312" w:cs="仿宋_GB2312"/>
          <w:sz w:val="32"/>
          <w:szCs w:val="32"/>
          <w:lang w:val="en-US" w:eastAsia="zh-CN"/>
        </w:rPr>
        <w:t>验蔗地开展了甘蔗田地面数字化、智能化生产技术模式探索。总结如下。</w:t>
      </w:r>
    </w:p>
    <w:p w14:paraId="527E6267">
      <w:pPr>
        <w:keepNext w:val="0"/>
        <w:keepLines w:val="0"/>
        <w:pageBreakBefore w:val="0"/>
        <w:numPr>
          <w:ilvl w:val="0"/>
          <w:numId w:val="0"/>
        </w:numPr>
        <w:kinsoku/>
        <w:wordWrap/>
        <w:overflowPunct/>
        <w:topLinePunct w:val="0"/>
        <w:bidi w:val="0"/>
        <w:adjustRightInd w:val="0"/>
        <w:snapToGrid w:val="0"/>
        <w:spacing w:line="574" w:lineRule="exact"/>
        <w:ind w:firstLine="640" w:firstLineChars="20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一、</w:t>
      </w:r>
      <w:r>
        <w:rPr>
          <w:rFonts w:ascii="Times New Roman" w:hAnsi="Times New Roman" w:eastAsia="黑体" w:cs="Times New Roman"/>
          <w:bCs/>
          <w:sz w:val="32"/>
          <w:szCs w:val="32"/>
        </w:rPr>
        <w:t>模式设计</w:t>
      </w:r>
    </w:p>
    <w:p w14:paraId="328418EF">
      <w:pPr>
        <w:keepNext w:val="0"/>
        <w:keepLines w:val="0"/>
        <w:pageBreakBefore w:val="0"/>
        <w:numPr>
          <w:ilvl w:val="0"/>
          <w:numId w:val="0"/>
        </w:numPr>
        <w:kinsoku/>
        <w:wordWrap/>
        <w:overflowPunct/>
        <w:topLinePunct w:val="0"/>
        <w:bidi w:val="0"/>
        <w:adjustRightInd w:val="0"/>
        <w:snapToGrid w:val="0"/>
        <w:spacing w:line="574"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w:t>
      </w:r>
      <w:r>
        <w:rPr>
          <w:rFonts w:hint="eastAsia" w:ascii="Times New Roman" w:hAnsi="Times New Roman" w:eastAsia="楷体_GB2312" w:cs="Times New Roman"/>
          <w:b w:val="0"/>
          <w:bCs/>
          <w:sz w:val="32"/>
          <w:szCs w:val="32"/>
          <w:lang w:val="en-US" w:eastAsia="zh-CN"/>
        </w:rPr>
        <w:t>仪器设备</w:t>
      </w:r>
    </w:p>
    <w:p w14:paraId="63D56D95">
      <w:pPr>
        <w:pStyle w:val="6"/>
        <w:keepNext w:val="0"/>
        <w:keepLines w:val="0"/>
        <w:pageBreakBefore w:val="0"/>
        <w:kinsoku/>
        <w:wordWrap/>
        <w:overflowPunct/>
        <w:topLinePunct w:val="0"/>
        <w:bidi w:val="0"/>
        <w:spacing w:line="574" w:lineRule="exact"/>
        <w:ind w:firstLine="64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地面移动底盘、摄像头、温度湿度和环境微量元素采集传感器。</w:t>
      </w:r>
    </w:p>
    <w:p w14:paraId="77E14BCF">
      <w:pPr>
        <w:keepNext w:val="0"/>
        <w:keepLines w:val="0"/>
        <w:pageBreakBefore w:val="0"/>
        <w:numPr>
          <w:ilvl w:val="0"/>
          <w:numId w:val="0"/>
        </w:numPr>
        <w:kinsoku/>
        <w:wordWrap/>
        <w:overflowPunct/>
        <w:topLinePunct w:val="0"/>
        <w:bidi w:val="0"/>
        <w:adjustRightInd w:val="0"/>
        <w:snapToGrid w:val="0"/>
        <w:spacing w:line="574"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（二）试验内容</w:t>
      </w:r>
    </w:p>
    <w:p w14:paraId="41946141">
      <w:pPr>
        <w:pStyle w:val="6"/>
        <w:keepNext w:val="0"/>
        <w:keepLines w:val="0"/>
        <w:pageBreakBefore w:val="0"/>
        <w:kinsoku/>
        <w:wordWrap/>
        <w:overflowPunct/>
        <w:topLinePunct w:val="0"/>
        <w:bidi w:val="0"/>
        <w:spacing w:line="574" w:lineRule="exact"/>
        <w:ind w:firstLine="64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1.通过地面移动底盘+摄像头，采集甘蔗田地的地面数据，包括甘蔗叶子图片，甘蔗长势、甘蔗行间距图像。</w:t>
      </w:r>
    </w:p>
    <w:p w14:paraId="5DB94CE3">
      <w:pPr>
        <w:pStyle w:val="6"/>
        <w:keepNext w:val="0"/>
        <w:keepLines w:val="0"/>
        <w:pageBreakBefore w:val="0"/>
        <w:kinsoku/>
        <w:wordWrap/>
        <w:overflowPunct/>
        <w:topLinePunct w:val="0"/>
        <w:bidi w:val="0"/>
        <w:spacing w:line="574" w:lineRule="exact"/>
        <w:ind w:firstLine="64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2.通过摄像头+温度湿度传感器+微量元素传感器，采集蔗田的环境数据。</w:t>
      </w:r>
    </w:p>
    <w:p w14:paraId="75FDBEA9">
      <w:pPr>
        <w:keepNext w:val="0"/>
        <w:keepLines w:val="0"/>
        <w:pageBreakBefore w:val="0"/>
        <w:kinsoku/>
        <w:wordWrap/>
        <w:overflowPunct/>
        <w:topLinePunct w:val="0"/>
        <w:bidi w:val="0"/>
        <w:spacing w:line="574" w:lineRule="exact"/>
        <w:ind w:firstLine="640" w:firstLineChars="200"/>
        <w:textAlignment w:val="auto"/>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二</w:t>
      </w:r>
      <w:r>
        <w:rPr>
          <w:rFonts w:hint="eastAsia" w:ascii="Times New Roman" w:hAnsi="Times New Roman" w:eastAsia="黑体" w:cs="Times New Roman"/>
          <w:bCs/>
          <w:sz w:val="32"/>
          <w:szCs w:val="32"/>
        </w:rPr>
        <w:t>、试验结果</w:t>
      </w:r>
    </w:p>
    <w:p w14:paraId="7770F3E2">
      <w:pPr>
        <w:pStyle w:val="2"/>
        <w:keepNext w:val="0"/>
        <w:keepLines w:val="0"/>
        <w:pageBreakBefore w:val="0"/>
        <w:kinsoku/>
        <w:wordWrap/>
        <w:overflowPunct/>
        <w:topLinePunct w:val="0"/>
        <w:bidi w:val="0"/>
        <w:spacing w:line="574"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试验采集了甘蔗行间图像，为智能剥叶机自主导航奠定前期数据基础，另外采集了蔗地甘蔗的病虫害、长势等各种数据。搭建数据化采集系统，在蔗地安装摄像头、温度、湿度和氮磷钾等元素的传感器。采集了3个月的数据，初步建立甘蔗生长过程环境模型。目前试验能较为成功获取远距离蔗田数据，并对该数据进行采集、分析。</w:t>
      </w:r>
    </w:p>
    <w:p w14:paraId="6778F743">
      <w:pPr>
        <w:pStyle w:val="6"/>
        <w:keepNext w:val="0"/>
        <w:keepLines w:val="0"/>
        <w:pageBreakBefore w:val="0"/>
        <w:kinsoku/>
        <w:wordWrap/>
        <w:overflowPunct/>
        <w:topLinePunct w:val="0"/>
        <w:bidi w:val="0"/>
        <w:spacing w:line="574" w:lineRule="exact"/>
        <w:ind w:firstLine="64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eastAsia="仿宋_GB2312" w:cs="Times New Roman"/>
          <w:color w:val="auto"/>
          <w:kern w:val="0"/>
          <w:sz w:val="32"/>
          <w:szCs w:val="32"/>
          <w:lang w:val="en-US" w:eastAsia="zh-CN" w:bidi="ar-SA"/>
        </w:rPr>
        <w:t>（一）</w:t>
      </w:r>
      <w:r>
        <w:rPr>
          <w:rFonts w:hint="eastAsia" w:ascii="Times New Roman" w:hAnsi="Times New Roman" w:eastAsia="仿宋_GB2312" w:cs="Times New Roman"/>
          <w:color w:val="auto"/>
          <w:kern w:val="0"/>
          <w:sz w:val="32"/>
          <w:szCs w:val="32"/>
          <w:lang w:val="en-US" w:eastAsia="zh-CN" w:bidi="ar-SA"/>
        </w:rPr>
        <w:t>通过地面数据采集可以获得甘蔗垄间道路行驶线路，为未来</w:t>
      </w:r>
      <w:r>
        <w:rPr>
          <w:rFonts w:hint="eastAsia" w:ascii="Times New Roman" w:eastAsia="仿宋_GB2312" w:cs="Times New Roman"/>
          <w:color w:val="auto"/>
          <w:kern w:val="0"/>
          <w:sz w:val="32"/>
          <w:szCs w:val="32"/>
          <w:lang w:val="en-US" w:eastAsia="zh-CN" w:bidi="ar-SA"/>
        </w:rPr>
        <w:t>无人机</w:t>
      </w:r>
      <w:r>
        <w:rPr>
          <w:rFonts w:hint="eastAsia" w:ascii="Times New Roman" w:hAnsi="Times New Roman" w:eastAsia="仿宋_GB2312" w:cs="Times New Roman"/>
          <w:color w:val="auto"/>
          <w:kern w:val="0"/>
          <w:sz w:val="32"/>
          <w:szCs w:val="32"/>
          <w:lang w:val="en-US" w:eastAsia="zh-CN" w:bidi="ar-SA"/>
        </w:rPr>
        <w:t>在蔗田行驶提供帮助</w:t>
      </w:r>
      <w:r>
        <w:rPr>
          <w:rFonts w:hint="eastAsia" w:ascii="Times New Roman" w:eastAsia="仿宋_GB2312" w:cs="Times New Roman"/>
          <w:color w:val="auto"/>
          <w:kern w:val="0"/>
          <w:sz w:val="32"/>
          <w:szCs w:val="32"/>
          <w:lang w:val="en-US" w:eastAsia="zh-CN" w:bidi="ar-SA"/>
        </w:rPr>
        <w:t>（图1、2）</w:t>
      </w:r>
      <w:r>
        <w:rPr>
          <w:rFonts w:hint="eastAsia" w:ascii="Times New Roman" w:hAnsi="Times New Roman" w:eastAsia="仿宋_GB2312" w:cs="Times New Roman"/>
          <w:color w:val="auto"/>
          <w:kern w:val="0"/>
          <w:sz w:val="32"/>
          <w:szCs w:val="32"/>
          <w:lang w:val="en-US" w:eastAsia="zh-CN" w:bidi="ar-SA"/>
        </w:rPr>
        <w:t>。</w:t>
      </w:r>
    </w:p>
    <w:p w14:paraId="19DD8893">
      <w:pPr>
        <w:pStyle w:val="6"/>
        <w:keepNext w:val="0"/>
        <w:keepLines w:val="0"/>
        <w:pageBreakBefore w:val="0"/>
        <w:kinsoku/>
        <w:wordWrap/>
        <w:overflowPunct/>
        <w:topLinePunct w:val="0"/>
        <w:bidi w:val="0"/>
        <w:spacing w:line="574" w:lineRule="exact"/>
        <w:ind w:firstLine="64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eastAsia="仿宋_GB2312" w:cs="Times New Roman"/>
          <w:color w:val="auto"/>
          <w:kern w:val="0"/>
          <w:sz w:val="32"/>
          <w:szCs w:val="32"/>
          <w:lang w:val="en-US" w:eastAsia="zh-CN" w:bidi="ar-SA"/>
        </w:rPr>
        <w:t>（二）</w:t>
      </w:r>
      <w:r>
        <w:rPr>
          <w:rFonts w:hint="eastAsia" w:ascii="Times New Roman" w:hAnsi="Times New Roman" w:eastAsia="仿宋_GB2312" w:cs="Times New Roman"/>
          <w:color w:val="auto"/>
          <w:kern w:val="0"/>
          <w:sz w:val="32"/>
          <w:szCs w:val="32"/>
          <w:lang w:val="en-US" w:eastAsia="zh-CN" w:bidi="ar-SA"/>
        </w:rPr>
        <w:t>通过固定数据采集，将扶绥渠黎的数据实时传送回广西大学数据中心，将数据实时展示在中控大屏上</w:t>
      </w:r>
      <w:r>
        <w:rPr>
          <w:rFonts w:hint="eastAsia" w:ascii="Times New Roman" w:eastAsia="仿宋_GB2312" w:cs="Times New Roman"/>
          <w:color w:val="auto"/>
          <w:kern w:val="0"/>
          <w:sz w:val="32"/>
          <w:szCs w:val="32"/>
          <w:lang w:val="en-US" w:eastAsia="zh-CN" w:bidi="ar-SA"/>
        </w:rPr>
        <w:t>（图3、4）</w:t>
      </w:r>
      <w:r>
        <w:rPr>
          <w:rFonts w:hint="eastAsia" w:ascii="Times New Roman" w:hAnsi="Times New Roman" w:eastAsia="仿宋_GB2312" w:cs="Times New Roman"/>
          <w:color w:val="auto"/>
          <w:kern w:val="0"/>
          <w:sz w:val="32"/>
          <w:szCs w:val="32"/>
          <w:lang w:val="en-US" w:eastAsia="zh-CN" w:bidi="ar-SA"/>
        </w:rPr>
        <w:t>。</w:t>
      </w:r>
    </w:p>
    <w:p w14:paraId="00A31785">
      <w:pPr>
        <w:pStyle w:val="6"/>
        <w:keepNext w:val="0"/>
        <w:keepLines w:val="0"/>
        <w:pageBreakBefore w:val="0"/>
        <w:kinsoku/>
        <w:wordWrap/>
        <w:overflowPunct/>
        <w:topLinePunct w:val="0"/>
        <w:bidi w:val="0"/>
        <w:spacing w:line="570" w:lineRule="exact"/>
        <w:ind w:firstLine="640"/>
        <w:textAlignment w:val="auto"/>
        <w:rPr>
          <w:rFonts w:hint="eastAsia" w:ascii="Times New Roman" w:hAnsi="Times New Roman" w:eastAsia="仿宋_GB2312" w:cs="Times New Roman"/>
          <w:color w:val="auto"/>
          <w:kern w:val="0"/>
          <w:sz w:val="32"/>
          <w:szCs w:val="32"/>
          <w:lang w:val="en-US" w:eastAsia="zh-CN" w:bidi="ar-SA"/>
        </w:rPr>
      </w:pPr>
    </w:p>
    <w:p w14:paraId="49096C06">
      <w:pPr>
        <w:pStyle w:val="6"/>
        <w:spacing w:line="360" w:lineRule="auto"/>
        <w:ind w:left="0" w:leftChars="0" w:firstLine="0" w:firstLineChars="0"/>
        <w:jc w:val="center"/>
        <w:rPr>
          <w:rFonts w:ascii="Times New Roman" w:hAnsi="Times New Roman" w:eastAsia="仿宋"/>
          <w:sz w:val="32"/>
          <w:szCs w:val="32"/>
        </w:rPr>
      </w:pPr>
      <w:r>
        <w:rPr>
          <w:rFonts w:ascii="Times New Roman" w:hAnsi="Times New Roman" w:eastAsia="仿宋"/>
          <w:sz w:val="32"/>
          <w:szCs w:val="32"/>
        </w:rPr>
        <w:drawing>
          <wp:inline distT="0" distB="0" distL="114300" distR="114300">
            <wp:extent cx="2520315" cy="2520315"/>
            <wp:effectExtent l="0" t="0" r="13335" b="13335"/>
            <wp:docPr id="1" name="图片 1" descr="G:\微信文件\WeChat Files\wxid_wj6fww5lo4h222\FileStorage\Temp\496cb774c5a169e57e754bacf10d554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微信文件\WeChat Files\wxid_wj6fww5lo4h222\FileStorage\Temp\496cb774c5a169e57e754bacf10d554a_.jpg"/>
                    <pic:cNvPicPr>
                      <a:picLocks noChangeAspect="1"/>
                    </pic:cNvPicPr>
                  </pic:nvPicPr>
                  <pic:blipFill>
                    <a:blip r:embed="rId4"/>
                    <a:stretch>
                      <a:fillRect/>
                    </a:stretch>
                  </pic:blipFill>
                  <pic:spPr>
                    <a:xfrm>
                      <a:off x="0" y="0"/>
                      <a:ext cx="2520315" cy="2520315"/>
                    </a:xfrm>
                    <a:prstGeom prst="rect">
                      <a:avLst/>
                    </a:prstGeom>
                    <a:noFill/>
                    <a:ln>
                      <a:noFill/>
                    </a:ln>
                  </pic:spPr>
                </pic:pic>
              </a:graphicData>
            </a:graphic>
          </wp:inline>
        </w:drawing>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drawing>
          <wp:inline distT="0" distB="0" distL="114300" distR="114300">
            <wp:extent cx="2520315" cy="2520315"/>
            <wp:effectExtent l="0" t="0" r="13335" b="13335"/>
            <wp:docPr id="4" name="图片 2" descr="G:\微信文件\WeChat Files\wxid_wj6fww5lo4h222\FileStorage\Temp\4ce9311e1b9296d1dcf6cf479e2ced9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G:\微信文件\WeChat Files\wxid_wj6fww5lo4h222\FileStorage\Temp\4ce9311e1b9296d1dcf6cf479e2ced9f_.jpg"/>
                    <pic:cNvPicPr>
                      <a:picLocks noChangeAspect="1"/>
                    </pic:cNvPicPr>
                  </pic:nvPicPr>
                  <pic:blipFill>
                    <a:blip r:embed="rId5"/>
                    <a:stretch>
                      <a:fillRect/>
                    </a:stretch>
                  </pic:blipFill>
                  <pic:spPr>
                    <a:xfrm>
                      <a:off x="0" y="0"/>
                      <a:ext cx="2520315" cy="2520315"/>
                    </a:xfrm>
                    <a:prstGeom prst="rect">
                      <a:avLst/>
                    </a:prstGeom>
                    <a:noFill/>
                    <a:ln>
                      <a:noFill/>
                    </a:ln>
                  </pic:spPr>
                </pic:pic>
              </a:graphicData>
            </a:graphic>
          </wp:inline>
        </w:drawing>
      </w:r>
    </w:p>
    <w:p w14:paraId="32BBD2F0">
      <w:pPr>
        <w:pStyle w:val="6"/>
        <w:spacing w:line="360" w:lineRule="auto"/>
        <w:ind w:firstLine="64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图1、2 试验蔗地传回图像</w:t>
      </w:r>
    </w:p>
    <w:p w14:paraId="13E46F1A">
      <w:pPr>
        <w:pStyle w:val="6"/>
        <w:spacing w:line="360" w:lineRule="auto"/>
        <w:ind w:firstLine="640"/>
        <w:jc w:val="center"/>
        <w:rPr>
          <w:rFonts w:hint="eastAsia" w:ascii="黑体" w:hAnsi="黑体" w:eastAsia="黑体" w:cs="黑体"/>
          <w:sz w:val="28"/>
          <w:szCs w:val="28"/>
          <w:lang w:val="en-US" w:eastAsia="zh-CN"/>
        </w:rPr>
      </w:pPr>
    </w:p>
    <w:p w14:paraId="3417CBE3">
      <w:pPr>
        <w:pStyle w:val="6"/>
        <w:spacing w:line="360" w:lineRule="auto"/>
        <w:ind w:left="0" w:leftChars="0" w:firstLine="0" w:firstLineChars="0"/>
        <w:jc w:val="center"/>
        <w:rPr>
          <w:rFonts w:ascii="Times New Roman" w:hAnsi="Times New Roman" w:eastAsia="仿宋"/>
          <w:sz w:val="32"/>
          <w:szCs w:val="32"/>
        </w:rPr>
      </w:pPr>
      <w:r>
        <w:rPr>
          <w:rFonts w:ascii="Times New Roman" w:hAnsi="Times New Roman" w:eastAsia="仿宋"/>
          <w:sz w:val="32"/>
          <w:szCs w:val="32"/>
        </w:rPr>
        <w:drawing>
          <wp:inline distT="0" distB="0" distL="114300" distR="114300">
            <wp:extent cx="4054475" cy="3039745"/>
            <wp:effectExtent l="0" t="0" r="3175" b="8255"/>
            <wp:docPr id="2" name="图片 3" descr="G:\微信文件\WeChat Files\wxid_wj6fww5lo4h222\FileStorage\Temp\f4827e445b1e4dac157ac6d34d916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G:\微信文件\WeChat Files\wxid_wj6fww5lo4h222\FileStorage\Temp\f4827e445b1e4dac157ac6d34d916d7.jpg"/>
                    <pic:cNvPicPr>
                      <a:picLocks noChangeAspect="1"/>
                    </pic:cNvPicPr>
                  </pic:nvPicPr>
                  <pic:blipFill>
                    <a:blip r:embed="rId6"/>
                    <a:stretch>
                      <a:fillRect/>
                    </a:stretch>
                  </pic:blipFill>
                  <pic:spPr>
                    <a:xfrm>
                      <a:off x="0" y="0"/>
                      <a:ext cx="4054475" cy="3039745"/>
                    </a:xfrm>
                    <a:prstGeom prst="rect">
                      <a:avLst/>
                    </a:prstGeom>
                    <a:noFill/>
                    <a:ln>
                      <a:noFill/>
                    </a:ln>
                  </pic:spPr>
                </pic:pic>
              </a:graphicData>
            </a:graphic>
          </wp:inline>
        </w:drawing>
      </w:r>
    </w:p>
    <w:p w14:paraId="47E057E3">
      <w:pPr>
        <w:pStyle w:val="6"/>
        <w:spacing w:line="360" w:lineRule="auto"/>
        <w:ind w:left="0" w:leftChars="0" w:firstLine="0" w:firstLineChars="0"/>
        <w:jc w:val="center"/>
        <w:rPr>
          <w:rFonts w:ascii="Times New Roman" w:hAnsi="Times New Roman"/>
        </w:rPr>
      </w:pPr>
      <w:r>
        <w:rPr>
          <w:rFonts w:ascii="Times New Roman" w:hAnsi="Times New Roman"/>
        </w:rPr>
        <w:drawing>
          <wp:inline distT="0" distB="0" distL="114300" distR="114300">
            <wp:extent cx="4050665" cy="3038475"/>
            <wp:effectExtent l="0" t="0" r="6985" b="9525"/>
            <wp:docPr id="3" name="图片 4" descr="G:\微信文件\WeChat Files\wxid_wj6fww5lo4h222\FileStorage\Temp\d2288cbe3cca05d11d11eabdb03e8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G:\微信文件\WeChat Files\wxid_wj6fww5lo4h222\FileStorage\Temp\d2288cbe3cca05d11d11eabdb03e84b.jpg"/>
                    <pic:cNvPicPr>
                      <a:picLocks noChangeAspect="1"/>
                    </pic:cNvPicPr>
                  </pic:nvPicPr>
                  <pic:blipFill>
                    <a:blip r:embed="rId7"/>
                    <a:stretch>
                      <a:fillRect/>
                    </a:stretch>
                  </pic:blipFill>
                  <pic:spPr>
                    <a:xfrm>
                      <a:off x="0" y="0"/>
                      <a:ext cx="4050665" cy="3038475"/>
                    </a:xfrm>
                    <a:prstGeom prst="rect">
                      <a:avLst/>
                    </a:prstGeom>
                    <a:noFill/>
                    <a:ln>
                      <a:noFill/>
                    </a:ln>
                  </pic:spPr>
                </pic:pic>
              </a:graphicData>
            </a:graphic>
          </wp:inline>
        </w:drawing>
      </w:r>
    </w:p>
    <w:p w14:paraId="6538E370">
      <w:pPr>
        <w:pStyle w:val="6"/>
        <w:spacing w:line="360" w:lineRule="auto"/>
        <w:ind w:firstLine="64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图3、4 数据中心显示数据</w:t>
      </w:r>
    </w:p>
    <w:p w14:paraId="1E4EB570">
      <w:pPr>
        <w:keepNext w:val="0"/>
        <w:keepLines w:val="0"/>
        <w:pageBreakBefore w:val="0"/>
        <w:kinsoku/>
        <w:wordWrap/>
        <w:overflowPunct/>
        <w:topLinePunct w:val="0"/>
        <w:bidi w:val="0"/>
        <w:adjustRightInd/>
        <w:snapToGrid w:val="0"/>
        <w:spacing w:line="574" w:lineRule="exact"/>
        <w:ind w:firstLine="640" w:firstLineChars="200"/>
        <w:textAlignment w:val="auto"/>
        <w:rPr>
          <w:rFonts w:hint="eastAsia" w:ascii="Times New Roman" w:hAnsi="Times New Roman" w:eastAsia="黑体" w:cs="Times New Roman"/>
          <w:bCs/>
          <w:sz w:val="32"/>
          <w:szCs w:val="32"/>
          <w:lang w:val="en-US" w:eastAsia="zh-CN"/>
        </w:rPr>
      </w:pPr>
    </w:p>
    <w:p w14:paraId="7B143C95">
      <w:pPr>
        <w:keepNext w:val="0"/>
        <w:keepLines w:val="0"/>
        <w:pageBreakBefore w:val="0"/>
        <w:kinsoku/>
        <w:wordWrap/>
        <w:overflowPunct/>
        <w:topLinePunct w:val="0"/>
        <w:bidi w:val="0"/>
        <w:adjustRightInd/>
        <w:snapToGrid w:val="0"/>
        <w:spacing w:line="574" w:lineRule="exact"/>
        <w:ind w:firstLine="640" w:firstLineChars="200"/>
        <w:textAlignment w:val="auto"/>
        <w:rPr>
          <w:rFonts w:hint="eastAsia" w:ascii="Times New Roman" w:hAnsi="Times New Roman" w:eastAsia="黑体" w:cs="Times New Roman"/>
          <w:bCs/>
          <w:sz w:val="32"/>
          <w:szCs w:val="32"/>
          <w:lang w:val="en-US" w:eastAsia="zh-CN"/>
        </w:rPr>
      </w:pPr>
    </w:p>
    <w:p w14:paraId="7C9D5280">
      <w:pPr>
        <w:keepNext w:val="0"/>
        <w:keepLines w:val="0"/>
        <w:pageBreakBefore w:val="0"/>
        <w:kinsoku/>
        <w:wordWrap/>
        <w:overflowPunct/>
        <w:topLinePunct w:val="0"/>
        <w:bidi w:val="0"/>
        <w:adjustRightInd/>
        <w:snapToGrid w:val="0"/>
        <w:spacing w:line="574" w:lineRule="exact"/>
        <w:ind w:firstLine="640" w:firstLineChars="20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三</w:t>
      </w:r>
      <w:r>
        <w:rPr>
          <w:rFonts w:ascii="Times New Roman" w:hAnsi="Times New Roman" w:eastAsia="黑体" w:cs="Times New Roman"/>
          <w:bCs/>
          <w:sz w:val="32"/>
          <w:szCs w:val="32"/>
        </w:rPr>
        <w:t>、模式分析</w:t>
      </w:r>
    </w:p>
    <w:p w14:paraId="27C05227">
      <w:pPr>
        <w:pStyle w:val="6"/>
        <w:keepNext w:val="0"/>
        <w:keepLines w:val="0"/>
        <w:pageBreakBefore w:val="0"/>
        <w:kinsoku/>
        <w:wordWrap/>
        <w:overflowPunct/>
        <w:topLinePunct w:val="0"/>
        <w:bidi w:val="0"/>
        <w:adjustRightInd/>
        <w:spacing w:line="574" w:lineRule="exact"/>
        <w:ind w:firstLine="64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）提高生产效率</w:t>
      </w:r>
    </w:p>
    <w:p w14:paraId="528CD5A9">
      <w:pPr>
        <w:pStyle w:val="6"/>
        <w:keepNext w:val="0"/>
        <w:keepLines w:val="0"/>
        <w:pageBreakBefore w:val="0"/>
        <w:kinsoku/>
        <w:wordWrap/>
        <w:overflowPunct/>
        <w:topLinePunct w:val="0"/>
        <w:bidi w:val="0"/>
        <w:adjustRightInd/>
        <w:spacing w:line="574"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数字化、智能化生产模式可以实现甘蔗种植全程机械化作业，减少人工劳动量，提高生产效率。例如，通过应用北斗导航系统的甘蔗机械，可以实现精准种植和收获，提高作业精度和效率。</w:t>
      </w:r>
    </w:p>
    <w:p w14:paraId="5A9DFD57">
      <w:pPr>
        <w:pStyle w:val="6"/>
        <w:keepNext w:val="0"/>
        <w:keepLines w:val="0"/>
        <w:pageBreakBefore w:val="0"/>
        <w:kinsoku/>
        <w:wordWrap/>
        <w:overflowPunct/>
        <w:topLinePunct w:val="0"/>
        <w:bidi w:val="0"/>
        <w:adjustRightInd/>
        <w:spacing w:line="574" w:lineRule="exact"/>
        <w:ind w:firstLine="64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（二）精准管理</w:t>
      </w:r>
    </w:p>
    <w:p w14:paraId="6FC5C532">
      <w:pPr>
        <w:pStyle w:val="6"/>
        <w:keepNext w:val="0"/>
        <w:keepLines w:val="0"/>
        <w:pageBreakBefore w:val="0"/>
        <w:numPr>
          <w:ilvl w:val="0"/>
          <w:numId w:val="0"/>
        </w:numPr>
        <w:kinsoku/>
        <w:wordWrap/>
        <w:overflowPunct/>
        <w:topLinePunct w:val="0"/>
        <w:bidi w:val="0"/>
        <w:adjustRightIn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字化、智能化生产模式可以通过物联网技术和大数据技术，实时监测甘蔗生长环境参数（如温度、湿度、光照、雨量、土壤墒情等），为甘蔗生长提供精准管理依据。有助于优化灌溉、施肥等农业生产措施，提高甘蔗产量和品质。通过应用大数据技术和人工智能技术，可以对甘蔗生长过程进行精准分析和预测，及时发现和解决生产中的问题。</w:t>
      </w:r>
    </w:p>
    <w:p w14:paraId="488319D9">
      <w:pPr>
        <w:pStyle w:val="6"/>
        <w:keepNext w:val="0"/>
        <w:keepLines w:val="0"/>
        <w:pageBreakBefore w:val="0"/>
        <w:numPr>
          <w:ilvl w:val="0"/>
          <w:numId w:val="0"/>
        </w:numPr>
        <w:kinsoku/>
        <w:wordWrap/>
        <w:overflowPunct/>
        <w:topLinePunct w:val="0"/>
        <w:bidi w:val="0"/>
        <w:adjustRightInd/>
        <w:spacing w:line="574" w:lineRule="exact"/>
        <w:ind w:firstLine="640" w:firstLineChars="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（三）降低成本</w:t>
      </w:r>
    </w:p>
    <w:p w14:paraId="6FFF06D9">
      <w:pPr>
        <w:pStyle w:val="6"/>
        <w:keepNext w:val="0"/>
        <w:keepLines w:val="0"/>
        <w:pageBreakBefore w:val="0"/>
        <w:numPr>
          <w:ilvl w:val="0"/>
          <w:numId w:val="0"/>
        </w:numPr>
        <w:kinsoku/>
        <w:wordWrap/>
        <w:overflowPunct/>
        <w:topLinePunct w:val="0"/>
        <w:bidi w:val="0"/>
        <w:adjustRightInd/>
        <w:spacing w:line="57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数字化、智能化生产模式可以优化农业生产资源配置，减少浪费和损耗，降低生产成本。例如，通过应用无人机进行植保作业，可以减少农药和化肥的使用量，降低农业生产成本。</w:t>
      </w:r>
    </w:p>
    <w:p w14:paraId="6CD19FE7">
      <w:pPr>
        <w:pStyle w:val="6"/>
        <w:keepNext w:val="0"/>
        <w:keepLines w:val="0"/>
        <w:pageBreakBefore w:val="0"/>
        <w:kinsoku/>
        <w:wordWrap/>
        <w:overflowPunct/>
        <w:topLinePunct w:val="0"/>
        <w:bidi w:val="0"/>
        <w:adjustRightInd/>
        <w:spacing w:line="574" w:lineRule="exact"/>
        <w:ind w:firstLine="640"/>
        <w:textAlignment w:val="auto"/>
        <w:rPr>
          <w:rFonts w:hint="eastAsia" w:ascii="仿宋_GB2312" w:hAnsi="仿宋_GB2312" w:eastAsia="仿宋_GB2312" w:cs="仿宋_GB2312"/>
          <w:b w:val="0"/>
          <w:kern w:val="0"/>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将提升数据</w:t>
      </w:r>
      <w:r>
        <w:rPr>
          <w:rFonts w:hint="eastAsia" w:ascii="仿宋_GB2312" w:hAnsi="仿宋_GB2312" w:eastAsia="仿宋_GB2312" w:cs="仿宋_GB2312"/>
          <w:sz w:val="32"/>
          <w:szCs w:val="32"/>
        </w:rPr>
        <w:t>采集</w:t>
      </w:r>
      <w:r>
        <w:rPr>
          <w:rFonts w:hint="eastAsia" w:ascii="仿宋_GB2312" w:hAnsi="仿宋_GB2312" w:eastAsia="仿宋_GB2312" w:cs="仿宋_GB2312"/>
          <w:sz w:val="32"/>
          <w:szCs w:val="32"/>
          <w:lang w:val="en-US" w:eastAsia="zh-CN"/>
        </w:rPr>
        <w:t>设备及</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lang w:val="en-US" w:eastAsia="zh-CN"/>
        </w:rPr>
        <w:t>采集类别</w:t>
      </w:r>
      <w:r>
        <w:rPr>
          <w:rFonts w:hint="eastAsia" w:ascii="仿宋_GB2312" w:hAnsi="仿宋_GB2312" w:eastAsia="仿宋_GB2312" w:cs="仿宋_GB2312"/>
          <w:sz w:val="32"/>
          <w:szCs w:val="32"/>
        </w:rPr>
        <w:t>，将其用于甘蔗剥叶机等机具的研发，并以甘蔗种植为模版搭建农业大数据平台</w:t>
      </w:r>
      <w:r>
        <w:rPr>
          <w:rFonts w:hint="eastAsia" w:ascii="仿宋_GB2312" w:hAnsi="仿宋_GB2312" w:eastAsia="仿宋_GB2312" w:cs="仿宋_GB2312"/>
          <w:sz w:val="32"/>
          <w:szCs w:val="32"/>
          <w:lang w:eastAsia="zh-CN"/>
        </w:rPr>
        <w:t>。</w:t>
      </w:r>
    </w:p>
    <w:p w14:paraId="0AAE081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66B8D"/>
    <w:rsid w:val="0466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2024-12-26T08:35:00Z</dcterms:created>
  <dc:creator>陶洁</dc:creator>
  <cp:lastModifiedBy>陶洁</cp:lastModifiedBy>
  <dcterms:modified xsi:type="dcterms:W3CDTF">2024-12-26T08:41:01Z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07FD3591A25040C689CC2E36424A1820_11</vt:lpwstr>
  </property>
</Properties>
</file>