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37A8D">
      <w:pPr>
        <w:pStyle w:val="2"/>
        <w:spacing w:line="574"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14:paraId="15D3F4C1">
      <w:pPr>
        <w:pStyle w:val="2"/>
        <w:spacing w:line="574" w:lineRule="exact"/>
        <w:rPr>
          <w:rFonts w:hint="eastAsia"/>
          <w:lang w:val="en-US" w:eastAsia="zh-CN"/>
        </w:rPr>
      </w:pPr>
    </w:p>
    <w:p w14:paraId="70BDA9DE">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eastAsia" w:ascii="Times New Roman" w:hAnsi="Times New Roman" w:eastAsia="方正小标宋简体" w:cs="Times New Roman"/>
          <w:b w:val="0"/>
          <w:bCs w:val="0"/>
          <w:color w:val="auto"/>
          <w:sz w:val="44"/>
          <w:szCs w:val="44"/>
          <w:lang w:val="en" w:eastAsia="zh-CN"/>
        </w:rPr>
      </w:pPr>
      <w:r>
        <w:rPr>
          <w:rFonts w:hint="eastAsia" w:eastAsia="方正小标宋简体" w:cs="Times New Roman"/>
          <w:b w:val="0"/>
          <w:bCs w:val="0"/>
          <w:color w:val="auto"/>
          <w:sz w:val="44"/>
          <w:szCs w:val="44"/>
          <w:lang w:val="en" w:eastAsia="zh-CN"/>
        </w:rPr>
        <w:t>高龙门架遥控蔗株田间剥叶施肥</w:t>
      </w:r>
      <w:r>
        <w:rPr>
          <w:rFonts w:hint="eastAsia" w:ascii="Times New Roman" w:hAnsi="Times New Roman" w:eastAsia="方正小标宋简体" w:cs="Times New Roman"/>
          <w:b w:val="0"/>
          <w:bCs w:val="0"/>
          <w:color w:val="auto"/>
          <w:sz w:val="44"/>
          <w:szCs w:val="44"/>
          <w:lang w:val="en" w:eastAsia="zh-CN"/>
        </w:rPr>
        <w:t>机</w:t>
      </w:r>
    </w:p>
    <w:p w14:paraId="607017A4">
      <w:pPr>
        <w:keepNext w:val="0"/>
        <w:keepLines w:val="0"/>
        <w:pageBreakBefore w:val="0"/>
        <w:widowControl w:val="0"/>
        <w:kinsoku/>
        <w:wordWrap/>
        <w:overflowPunct/>
        <w:topLinePunct w:val="0"/>
        <w:autoSpaceDE/>
        <w:autoSpaceDN/>
        <w:bidi w:val="0"/>
        <w:adjustRightInd/>
        <w:snapToGrid/>
        <w:spacing w:line="574" w:lineRule="exact"/>
        <w:jc w:val="center"/>
        <w:textAlignment w:val="auto"/>
        <w:rPr>
          <w:rFonts w:hint="default" w:ascii="Times New Roman" w:hAnsi="Times New Roman" w:eastAsia="方正小标宋简体" w:cs="Times New Roman"/>
          <w:b w:val="0"/>
          <w:bCs w:val="0"/>
          <w:color w:val="auto"/>
          <w:sz w:val="44"/>
          <w:szCs w:val="44"/>
          <w:lang w:val="en-US" w:eastAsia="zh-CN"/>
        </w:rPr>
      </w:pPr>
      <w:r>
        <w:rPr>
          <w:rFonts w:hint="eastAsia" w:eastAsia="方正小标宋简体" w:cs="Times New Roman"/>
          <w:b w:val="0"/>
          <w:bCs w:val="0"/>
          <w:color w:val="auto"/>
          <w:sz w:val="44"/>
          <w:szCs w:val="44"/>
          <w:lang w:val="en" w:eastAsia="zh-CN"/>
        </w:rPr>
        <w:t>作业</w:t>
      </w:r>
      <w:r>
        <w:rPr>
          <w:rFonts w:hint="default" w:ascii="Times New Roman" w:hAnsi="Times New Roman" w:eastAsia="方正小标宋简体" w:cs="Times New Roman"/>
          <w:b w:val="0"/>
          <w:bCs w:val="0"/>
          <w:color w:val="auto"/>
          <w:sz w:val="44"/>
          <w:szCs w:val="44"/>
          <w:lang w:val="en" w:eastAsia="zh-CN"/>
        </w:rPr>
        <w:t>技术模式探索</w:t>
      </w:r>
      <w:r>
        <w:rPr>
          <w:rFonts w:hint="default" w:ascii="Times New Roman" w:hAnsi="Times New Roman" w:eastAsia="方正小标宋简体" w:cs="Times New Roman"/>
          <w:b w:val="0"/>
          <w:bCs w:val="0"/>
          <w:color w:val="auto"/>
          <w:sz w:val="44"/>
          <w:szCs w:val="44"/>
          <w:lang w:val="en-US" w:eastAsia="zh-CN"/>
        </w:rPr>
        <w:t>总结</w:t>
      </w:r>
    </w:p>
    <w:p w14:paraId="45410B09">
      <w:pPr>
        <w:keepNext w:val="0"/>
        <w:keepLines w:val="0"/>
        <w:pageBreakBefore w:val="0"/>
        <w:widowControl w:val="0"/>
        <w:kinsoku/>
        <w:wordWrap/>
        <w:overflowPunct/>
        <w:topLinePunct w:val="0"/>
        <w:autoSpaceDE/>
        <w:autoSpaceDN/>
        <w:bidi w:val="0"/>
        <w:adjustRightInd/>
        <w:snapToGrid/>
        <w:spacing w:line="574" w:lineRule="exact"/>
        <w:ind w:firstLine="640" w:firstLineChars="200"/>
        <w:textAlignment w:val="auto"/>
        <w:outlineLvl w:val="9"/>
        <w:rPr>
          <w:rFonts w:hint="eastAsia" w:eastAsia="仿宋_GB2312" w:cs="Times New Roman"/>
          <w:color w:val="auto"/>
          <w:kern w:val="0"/>
          <w:sz w:val="32"/>
          <w:szCs w:val="32"/>
          <w:lang w:eastAsia="zh-CN"/>
        </w:rPr>
      </w:pPr>
    </w:p>
    <w:p w14:paraId="116CAE2C">
      <w:pPr>
        <w:keepNext w:val="0"/>
        <w:keepLines w:val="0"/>
        <w:pageBreakBefore w:val="0"/>
        <w:widowControl w:val="0"/>
        <w:kinsoku/>
        <w:wordWrap/>
        <w:overflowPunct/>
        <w:topLinePunct w:val="0"/>
        <w:autoSpaceDE/>
        <w:autoSpaceDN/>
        <w:bidi w:val="0"/>
        <w:adjustRightInd/>
        <w:snapToGrid/>
        <w:spacing w:line="574" w:lineRule="exact"/>
        <w:ind w:firstLine="640" w:firstLineChars="200"/>
        <w:textAlignment w:val="auto"/>
        <w:outlineLvl w:val="9"/>
        <w:rPr>
          <w:rFonts w:hint="default" w:ascii="Times New Roman" w:hAnsi="Times New Roman" w:eastAsia="仿宋_GB2312" w:cs="Times New Roman"/>
          <w:color w:val="auto"/>
          <w:kern w:val="0"/>
          <w:sz w:val="32"/>
          <w:szCs w:val="32"/>
          <w:lang w:val="en-US" w:eastAsia="zh-CN" w:bidi="ar-SA"/>
        </w:rPr>
      </w:pPr>
      <w:r>
        <w:rPr>
          <w:rFonts w:hint="eastAsia" w:ascii="Times New Roman" w:hAnsi="Times New Roman" w:eastAsia="仿宋_GB2312" w:cs="Times New Roman"/>
          <w:color w:val="auto"/>
          <w:kern w:val="0"/>
          <w:sz w:val="32"/>
          <w:szCs w:val="32"/>
          <w:lang w:val="en-US" w:eastAsia="zh-CN" w:bidi="ar-SA"/>
        </w:rPr>
        <w:t>为验证高龙门架式</w:t>
      </w:r>
      <w:r>
        <w:rPr>
          <w:rFonts w:hint="default" w:ascii="Times New Roman" w:hAnsi="Times New Roman" w:eastAsia="仿宋_GB2312" w:cs="Times New Roman"/>
          <w:color w:val="auto"/>
          <w:kern w:val="0"/>
          <w:sz w:val="32"/>
          <w:szCs w:val="32"/>
          <w:lang w:val="en-US" w:eastAsia="zh-CN" w:bidi="ar-SA"/>
        </w:rPr>
        <w:t>蔗</w:t>
      </w:r>
      <w:r>
        <w:rPr>
          <w:rFonts w:hint="eastAsia" w:ascii="Times New Roman" w:hAnsi="Times New Roman" w:eastAsia="仿宋_GB2312" w:cs="Times New Roman"/>
          <w:color w:val="auto"/>
          <w:kern w:val="0"/>
          <w:sz w:val="32"/>
          <w:szCs w:val="32"/>
          <w:lang w:val="en-US" w:eastAsia="zh-CN" w:bidi="ar-SA"/>
        </w:rPr>
        <w:t>株田间剥叶的应用效果</w:t>
      </w:r>
      <w:r>
        <w:rPr>
          <w:rFonts w:hint="default"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2024年9月23日，自治区农机</w:t>
      </w:r>
      <w:r>
        <w:rPr>
          <w:rFonts w:hint="default" w:ascii="Times New Roman" w:hAnsi="Times New Roman" w:eastAsia="仿宋_GB2312" w:cs="Times New Roman"/>
          <w:color w:val="auto"/>
          <w:kern w:val="0"/>
          <w:sz w:val="32"/>
          <w:szCs w:val="32"/>
          <w:lang w:val="en-US" w:eastAsia="zh-CN" w:bidi="ar-SA"/>
        </w:rPr>
        <w:t>中心在广西甘蔗生产机械化试验示范园区组织开展了</w:t>
      </w:r>
      <w:r>
        <w:rPr>
          <w:rFonts w:hint="eastAsia" w:ascii="Times New Roman" w:hAnsi="Times New Roman" w:eastAsia="仿宋_GB2312" w:cs="Times New Roman"/>
          <w:color w:val="auto"/>
          <w:kern w:val="0"/>
          <w:sz w:val="32"/>
          <w:szCs w:val="32"/>
          <w:lang w:val="en-US" w:eastAsia="zh-CN" w:bidi="ar-SA"/>
        </w:rPr>
        <w:t>高龙门架遥控蔗株田间剥叶施肥机</w:t>
      </w:r>
      <w:r>
        <w:rPr>
          <w:rFonts w:hint="default" w:ascii="Times New Roman" w:hAnsi="Times New Roman" w:eastAsia="仿宋_GB2312" w:cs="Times New Roman"/>
          <w:color w:val="auto"/>
          <w:kern w:val="0"/>
          <w:sz w:val="32"/>
          <w:szCs w:val="32"/>
          <w:lang w:val="en" w:eastAsia="zh-CN" w:bidi="ar-SA"/>
        </w:rPr>
        <w:t>作业技术模式探索试验</w:t>
      </w:r>
      <w:r>
        <w:rPr>
          <w:rFonts w:hint="eastAsia" w:ascii="Times New Roman" w:hAnsi="Times New Roman" w:eastAsia="仿宋_GB2312" w:cs="Times New Roman"/>
          <w:color w:val="auto"/>
          <w:kern w:val="0"/>
          <w:sz w:val="32"/>
          <w:szCs w:val="32"/>
          <w:lang w:val="en" w:eastAsia="zh-CN" w:bidi="ar-SA"/>
        </w:rPr>
        <w:t>，总结如下。</w:t>
      </w:r>
    </w:p>
    <w:p w14:paraId="2A65601D">
      <w:pPr>
        <w:keepNext w:val="0"/>
        <w:keepLines w:val="0"/>
        <w:pageBreakBefore w:val="0"/>
        <w:widowControl w:val="0"/>
        <w:numPr>
          <w:ilvl w:val="0"/>
          <w:numId w:val="0"/>
        </w:numPr>
        <w:kinsoku/>
        <w:wordWrap/>
        <w:overflowPunct/>
        <w:topLinePunct w:val="0"/>
        <w:bidi w:val="0"/>
        <w:snapToGrid/>
        <w:spacing w:line="574" w:lineRule="exact"/>
        <w:ind w:left="0" w:leftChars="0" w:firstLine="640" w:firstLineChars="200"/>
        <w:textAlignment w:val="auto"/>
        <w:outlineLvl w:val="9"/>
        <w:rPr>
          <w:rFonts w:hint="default" w:ascii="Times New Roman" w:hAnsi="Times New Roman" w:eastAsia="黑体" w:cs="Times New Roman"/>
          <w:bCs/>
          <w:sz w:val="32"/>
          <w:szCs w:val="32"/>
        </w:rPr>
      </w:pPr>
      <w:r>
        <w:rPr>
          <w:rFonts w:hint="eastAsia" w:ascii="Times New Roman" w:hAnsi="Times New Roman" w:eastAsia="黑体" w:cs="Times New Roman"/>
          <w:bCs/>
          <w:sz w:val="32"/>
          <w:szCs w:val="32"/>
          <w:lang w:eastAsia="zh-CN"/>
        </w:rPr>
        <w:t>一、</w:t>
      </w:r>
      <w:r>
        <w:rPr>
          <w:rFonts w:hint="default" w:ascii="Times New Roman" w:hAnsi="Times New Roman" w:eastAsia="黑体" w:cs="Times New Roman"/>
          <w:bCs/>
          <w:sz w:val="32"/>
          <w:szCs w:val="32"/>
          <w:lang w:eastAsia="zh-CN"/>
        </w:rPr>
        <w:t>模式设计</w:t>
      </w:r>
    </w:p>
    <w:p w14:paraId="1D54FAB4">
      <w:pPr>
        <w:keepNext w:val="0"/>
        <w:keepLines w:val="0"/>
        <w:pageBreakBefore w:val="0"/>
        <w:numPr>
          <w:ilvl w:val="0"/>
          <w:numId w:val="0"/>
        </w:numPr>
        <w:kinsoku/>
        <w:wordWrap/>
        <w:overflowPunct/>
        <w:topLinePunct w:val="0"/>
        <w:bidi w:val="0"/>
        <w:adjustRightInd w:val="0"/>
        <w:snapToGrid w:val="0"/>
        <w:spacing w:line="574" w:lineRule="exact"/>
        <w:ind w:firstLine="640" w:firstLineChars="200"/>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楷体_GB2312" w:cs="Times New Roman"/>
          <w:b w:val="0"/>
          <w:bCs/>
          <w:sz w:val="32"/>
          <w:szCs w:val="32"/>
          <w:lang w:val="en-US" w:eastAsia="zh-CN"/>
        </w:rPr>
        <w:t>（一）技术路线</w:t>
      </w:r>
    </w:p>
    <w:p w14:paraId="14B48B97">
      <w:pPr>
        <w:pStyle w:val="7"/>
        <w:keepNext w:val="0"/>
        <w:keepLines w:val="0"/>
        <w:pageBreakBefore w:val="0"/>
        <w:kinsoku/>
        <w:wordWrap/>
        <w:overflowPunct/>
        <w:topLinePunct w:val="0"/>
        <w:bidi w:val="0"/>
        <w:spacing w:line="574" w:lineRule="exact"/>
        <w:ind w:firstLine="640"/>
        <w:textAlignment w:val="auto"/>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采用</w:t>
      </w:r>
      <w:r>
        <w:rPr>
          <w:rFonts w:hint="eastAsia" w:eastAsia="仿宋_GB2312" w:cs="Times New Roman"/>
          <w:color w:val="auto"/>
          <w:kern w:val="2"/>
          <w:sz w:val="32"/>
          <w:szCs w:val="32"/>
          <w:lang w:val="en" w:eastAsia="zh-CN"/>
        </w:rPr>
        <w:t>高龙门架式管理机具对蔗株进行田间剥叶和施肥</w:t>
      </w:r>
      <w:r>
        <w:rPr>
          <w:rFonts w:hint="default" w:ascii="Times New Roman" w:hAnsi="Times New Roman" w:eastAsia="仿宋_GB2312" w:cs="Times New Roman"/>
          <w:kern w:val="2"/>
          <w:sz w:val="32"/>
          <w:szCs w:val="32"/>
          <w:lang w:val="en-US" w:eastAsia="zh-CN"/>
        </w:rPr>
        <w:t>作业，</w:t>
      </w:r>
      <w:r>
        <w:rPr>
          <w:rFonts w:hint="eastAsia" w:ascii="Times New Roman" w:eastAsia="仿宋_GB2312" w:cs="Times New Roman"/>
          <w:kern w:val="2"/>
          <w:sz w:val="32"/>
          <w:szCs w:val="32"/>
          <w:lang w:val="en-US" w:eastAsia="zh-CN"/>
        </w:rPr>
        <w:t>通过试验采集</w:t>
      </w:r>
      <w:r>
        <w:rPr>
          <w:rFonts w:hint="default" w:ascii="Times New Roman" w:hAnsi="Times New Roman" w:eastAsia="仿宋_GB2312" w:cs="Times New Roman"/>
          <w:kern w:val="2"/>
          <w:sz w:val="32"/>
          <w:szCs w:val="32"/>
        </w:rPr>
        <w:t>作业质量</w:t>
      </w:r>
      <w:r>
        <w:rPr>
          <w:rFonts w:hint="eastAsia" w:ascii="Times New Roman" w:eastAsia="仿宋_GB2312" w:cs="Times New Roman"/>
          <w:kern w:val="2"/>
          <w:sz w:val="32"/>
          <w:szCs w:val="32"/>
          <w:lang w:eastAsia="zh-CN"/>
        </w:rPr>
        <w:t>及</w:t>
      </w:r>
      <w:r>
        <w:rPr>
          <w:rFonts w:hint="default" w:ascii="Times New Roman" w:hAnsi="Times New Roman" w:eastAsia="仿宋_GB2312" w:cs="Times New Roman"/>
          <w:kern w:val="2"/>
          <w:sz w:val="32"/>
          <w:szCs w:val="32"/>
          <w:lang w:val="en-US" w:eastAsia="zh-CN"/>
        </w:rPr>
        <w:t>效</w:t>
      </w:r>
      <w:r>
        <w:rPr>
          <w:rFonts w:hint="eastAsia" w:ascii="Times New Roman" w:eastAsia="仿宋_GB2312" w:cs="Times New Roman"/>
          <w:kern w:val="2"/>
          <w:sz w:val="32"/>
          <w:szCs w:val="32"/>
          <w:lang w:val="en-US" w:eastAsia="zh-CN"/>
        </w:rPr>
        <w:t>率数据</w:t>
      </w:r>
      <w:r>
        <w:rPr>
          <w:rFonts w:hint="default" w:ascii="Times New Roman" w:hAnsi="Times New Roman" w:eastAsia="仿宋_GB2312" w:cs="Times New Roman"/>
          <w:kern w:val="2"/>
          <w:sz w:val="32"/>
          <w:szCs w:val="32"/>
          <w:lang w:val="en-US" w:eastAsia="zh-CN"/>
        </w:rPr>
        <w:t>，</w:t>
      </w:r>
      <w:r>
        <w:rPr>
          <w:rFonts w:hint="default" w:ascii="Times New Roman" w:hAnsi="Times New Roman" w:eastAsia="仿宋_GB2312" w:cs="Times New Roman"/>
          <w:kern w:val="2"/>
          <w:sz w:val="32"/>
          <w:szCs w:val="32"/>
        </w:rPr>
        <w:t>分析</w:t>
      </w:r>
      <w:r>
        <w:rPr>
          <w:rFonts w:hint="eastAsia" w:ascii="Times New Roman" w:eastAsia="仿宋_GB2312" w:cs="Times New Roman"/>
          <w:kern w:val="2"/>
          <w:sz w:val="32"/>
          <w:szCs w:val="32"/>
          <w:lang w:val="en-US" w:eastAsia="zh-CN"/>
        </w:rPr>
        <w:t>试验机型</w:t>
      </w:r>
      <w:r>
        <w:rPr>
          <w:rFonts w:hint="default" w:ascii="Times New Roman" w:hAnsi="Times New Roman" w:eastAsia="仿宋_GB2312" w:cs="Times New Roman"/>
          <w:kern w:val="2"/>
          <w:sz w:val="32"/>
          <w:szCs w:val="32"/>
          <w:lang w:val="en-US" w:eastAsia="zh-CN"/>
        </w:rPr>
        <w:t>结构、型式等方面的特点</w:t>
      </w:r>
      <w:r>
        <w:rPr>
          <w:rFonts w:hint="eastAsia" w:ascii="Times New Roman" w:eastAsia="仿宋_GB2312" w:cs="Times New Roman"/>
          <w:kern w:val="2"/>
          <w:sz w:val="32"/>
          <w:szCs w:val="32"/>
          <w:lang w:val="en-US" w:eastAsia="zh-CN"/>
        </w:rPr>
        <w:t>和存在问题</w:t>
      </w:r>
      <w:r>
        <w:rPr>
          <w:rFonts w:hint="default" w:ascii="Times New Roman" w:hAnsi="Times New Roman" w:eastAsia="仿宋_GB2312" w:cs="Times New Roman"/>
          <w:kern w:val="2"/>
          <w:sz w:val="32"/>
          <w:szCs w:val="32"/>
        </w:rPr>
        <w:t>，为</w:t>
      </w:r>
      <w:r>
        <w:rPr>
          <w:rFonts w:hint="default" w:ascii="Times New Roman" w:hAnsi="Times New Roman" w:eastAsia="仿宋_GB2312" w:cs="Times New Roman"/>
          <w:kern w:val="2"/>
          <w:sz w:val="32"/>
          <w:szCs w:val="32"/>
          <w:lang w:val="en-US" w:eastAsia="zh-CN"/>
        </w:rPr>
        <w:t>改进升级</w:t>
      </w:r>
      <w:r>
        <w:rPr>
          <w:rFonts w:hint="eastAsia" w:ascii="Times New Roman" w:eastAsia="仿宋_GB2312" w:cs="Times New Roman"/>
          <w:kern w:val="2"/>
          <w:sz w:val="32"/>
          <w:szCs w:val="32"/>
          <w:lang w:val="en-US" w:eastAsia="zh-CN"/>
        </w:rPr>
        <w:t>产品</w:t>
      </w:r>
      <w:r>
        <w:rPr>
          <w:rFonts w:hint="default" w:ascii="Times New Roman" w:hAnsi="Times New Roman" w:eastAsia="仿宋_GB2312" w:cs="Times New Roman"/>
          <w:kern w:val="2"/>
          <w:sz w:val="32"/>
          <w:szCs w:val="32"/>
        </w:rPr>
        <w:t>提供数据</w:t>
      </w:r>
      <w:r>
        <w:rPr>
          <w:rFonts w:hint="eastAsia" w:ascii="Times New Roman" w:eastAsia="仿宋_GB2312" w:cs="Times New Roman"/>
          <w:kern w:val="2"/>
          <w:sz w:val="32"/>
          <w:szCs w:val="32"/>
          <w:lang w:eastAsia="zh-CN"/>
        </w:rPr>
        <w:t>支持</w:t>
      </w:r>
      <w:r>
        <w:rPr>
          <w:rFonts w:hint="default" w:ascii="Times New Roman" w:hAnsi="Times New Roman" w:eastAsia="仿宋_GB2312" w:cs="Times New Roman"/>
          <w:kern w:val="2"/>
          <w:sz w:val="32"/>
          <w:szCs w:val="32"/>
        </w:rPr>
        <w:t>，</w:t>
      </w:r>
      <w:r>
        <w:rPr>
          <w:rFonts w:hint="eastAsia" w:ascii="Times New Roman" w:eastAsia="仿宋_GB2312" w:cs="Times New Roman"/>
          <w:kern w:val="2"/>
          <w:sz w:val="32"/>
          <w:szCs w:val="32"/>
          <w:lang w:eastAsia="zh-CN"/>
        </w:rPr>
        <w:t>为推动</w:t>
      </w:r>
      <w:r>
        <w:rPr>
          <w:rFonts w:hint="eastAsia" w:ascii="Times New Roman" w:eastAsia="仿宋_GB2312" w:cs="Times New Roman"/>
          <w:kern w:val="2"/>
          <w:sz w:val="32"/>
          <w:szCs w:val="32"/>
          <w:lang w:val="en-US" w:eastAsia="zh-CN"/>
        </w:rPr>
        <w:t>产品</w:t>
      </w:r>
      <w:r>
        <w:rPr>
          <w:rFonts w:hint="default" w:ascii="Times New Roman" w:hAnsi="Times New Roman" w:eastAsia="仿宋_GB2312" w:cs="Times New Roman"/>
          <w:kern w:val="2"/>
          <w:sz w:val="32"/>
          <w:szCs w:val="32"/>
        </w:rPr>
        <w:t>研发定型</w:t>
      </w:r>
      <w:r>
        <w:rPr>
          <w:rFonts w:hint="eastAsia" w:ascii="Times New Roman" w:eastAsia="仿宋_GB2312" w:cs="Times New Roman"/>
          <w:kern w:val="2"/>
          <w:sz w:val="32"/>
          <w:szCs w:val="32"/>
          <w:lang w:eastAsia="zh-CN"/>
        </w:rPr>
        <w:t>和推广运用打基础</w:t>
      </w:r>
      <w:r>
        <w:rPr>
          <w:rFonts w:hint="default" w:ascii="Times New Roman" w:hAnsi="Times New Roman" w:eastAsia="仿宋_GB2312" w:cs="Times New Roman"/>
          <w:kern w:val="2"/>
          <w:sz w:val="32"/>
          <w:szCs w:val="32"/>
        </w:rPr>
        <w:t>。</w:t>
      </w:r>
    </w:p>
    <w:p w14:paraId="3C72A111">
      <w:pPr>
        <w:keepNext w:val="0"/>
        <w:keepLines w:val="0"/>
        <w:pageBreakBefore w:val="0"/>
        <w:numPr>
          <w:ilvl w:val="0"/>
          <w:numId w:val="0"/>
        </w:numPr>
        <w:kinsoku/>
        <w:wordWrap/>
        <w:overflowPunct/>
        <w:topLinePunct w:val="0"/>
        <w:bidi w:val="0"/>
        <w:adjustRightInd w:val="0"/>
        <w:snapToGrid w:val="0"/>
        <w:spacing w:line="574"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lang w:val="en-US" w:eastAsia="zh-CN"/>
        </w:rPr>
        <w:t>（二）试验依据和方法</w:t>
      </w:r>
    </w:p>
    <w:p w14:paraId="05E9F729">
      <w:pPr>
        <w:pStyle w:val="2"/>
        <w:keepNext w:val="0"/>
        <w:keepLines w:val="0"/>
        <w:pageBreakBefore w:val="0"/>
        <w:kinsoku/>
        <w:wordWrap/>
        <w:overflowPunct/>
        <w:topLinePunct w:val="0"/>
        <w:bidi w:val="0"/>
        <w:spacing w:line="574"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kern w:val="2"/>
          <w:sz w:val="32"/>
          <w:szCs w:val="32"/>
          <w:lang w:val="en-US" w:eastAsia="zh-CN"/>
        </w:rPr>
        <w:t>参照推广鉴定大纲</w:t>
      </w:r>
      <w:r>
        <w:rPr>
          <w:rFonts w:hint="eastAsia" w:ascii="Times New Roman" w:eastAsia="仿宋_GB2312" w:cs="Times New Roman"/>
          <w:kern w:val="2"/>
          <w:sz w:val="32"/>
          <w:szCs w:val="32"/>
          <w:lang w:val="en-US" w:eastAsia="zh-CN"/>
        </w:rPr>
        <w:t xml:space="preserve"> </w:t>
      </w:r>
      <w:r>
        <w:rPr>
          <w:rFonts w:hint="default" w:ascii="Times New Roman" w:hAnsi="Times New Roman" w:eastAsia="仿宋_GB2312" w:cs="Times New Roman"/>
          <w:color w:val="auto"/>
          <w:sz w:val="32"/>
          <w:szCs w:val="32"/>
          <w:lang w:eastAsia="zh-CN"/>
        </w:rPr>
        <w:t xml:space="preserve">DG/T </w:t>
      </w:r>
      <w:r>
        <w:rPr>
          <w:rFonts w:hint="eastAsia" w:ascii="Times New Roman" w:eastAsia="仿宋_GB2312" w:cs="Times New Roman"/>
          <w:color w:val="auto"/>
          <w:sz w:val="32"/>
          <w:szCs w:val="32"/>
          <w:lang w:val="en-US" w:eastAsia="zh-CN"/>
        </w:rPr>
        <w:t>244</w:t>
      </w:r>
      <w:r>
        <w:rPr>
          <w:rFonts w:hint="default" w:ascii="Times New Roman" w:hAnsi="Times New Roman" w:eastAsia="仿宋_GB2312" w:cs="Times New Roman"/>
          <w:color w:val="auto"/>
          <w:sz w:val="32"/>
          <w:szCs w:val="32"/>
          <w:lang w:eastAsia="zh-CN"/>
        </w:rPr>
        <w:t>-20</w:t>
      </w:r>
      <w:r>
        <w:rPr>
          <w:rFonts w:hint="eastAsia" w:asci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lang w:eastAsia="zh-CN"/>
        </w:rPr>
        <w:t xml:space="preserve"> 《</w:t>
      </w:r>
      <w:r>
        <w:rPr>
          <w:rFonts w:hint="eastAsia" w:ascii="Times New Roman" w:eastAsia="仿宋_GB2312" w:cs="Times New Roman"/>
          <w:color w:val="auto"/>
          <w:sz w:val="32"/>
          <w:szCs w:val="32"/>
          <w:lang w:eastAsia="zh-CN"/>
        </w:rPr>
        <w:t>蔗株行间剥叶机</w:t>
      </w:r>
      <w:r>
        <w:rPr>
          <w:rFonts w:hint="default" w:ascii="Times New Roman" w:hAnsi="Times New Roman" w:eastAsia="仿宋_GB2312" w:cs="Times New Roman"/>
          <w:color w:val="auto"/>
          <w:sz w:val="32"/>
          <w:szCs w:val="32"/>
          <w:lang w:eastAsia="zh-CN"/>
        </w:rPr>
        <w:t>》规定的</w:t>
      </w:r>
      <w:r>
        <w:rPr>
          <w:rFonts w:hint="default" w:ascii="Times New Roman" w:hAnsi="Times New Roman" w:eastAsia="仿宋_GB2312" w:cs="Times New Roman"/>
          <w:color w:val="auto"/>
          <w:sz w:val="32"/>
          <w:szCs w:val="32"/>
          <w:lang w:val="en-US" w:eastAsia="zh-CN"/>
        </w:rPr>
        <w:t>检测及</w:t>
      </w:r>
      <w:r>
        <w:rPr>
          <w:rFonts w:hint="default" w:ascii="Times New Roman" w:hAnsi="Times New Roman" w:eastAsia="仿宋_GB2312" w:cs="Times New Roman"/>
          <w:color w:val="auto"/>
          <w:sz w:val="32"/>
          <w:szCs w:val="32"/>
          <w:lang w:eastAsia="zh-CN"/>
        </w:rPr>
        <w:t>试验方法进行。</w:t>
      </w:r>
    </w:p>
    <w:p w14:paraId="0D31E03D">
      <w:pPr>
        <w:pStyle w:val="2"/>
        <w:keepNext w:val="0"/>
        <w:keepLines w:val="0"/>
        <w:pageBreakBefore w:val="0"/>
        <w:kinsoku/>
        <w:wordWrap/>
        <w:overflowPunct/>
        <w:topLinePunct w:val="0"/>
        <w:bidi w:val="0"/>
        <w:spacing w:line="574" w:lineRule="exact"/>
        <w:ind w:firstLine="640" w:firstLineChars="200"/>
        <w:textAlignment w:val="auto"/>
        <w:rPr>
          <w:rFonts w:hint="default" w:ascii="Times New Roman" w:hAnsi="Times New Roman" w:eastAsia="楷体_GB2312" w:cs="Times New Roman"/>
          <w:b w:val="0"/>
          <w:bCs/>
          <w:lang w:val="en-US" w:eastAsia="zh-CN"/>
        </w:rPr>
      </w:pP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三</w:t>
      </w:r>
      <w:r>
        <w:rPr>
          <w:rFonts w:hint="default"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lang w:val="en-US" w:eastAsia="zh-CN"/>
        </w:rPr>
        <w:t>试验机具</w:t>
      </w:r>
    </w:p>
    <w:p w14:paraId="69A7ACF9">
      <w:pPr>
        <w:keepNext w:val="0"/>
        <w:keepLines w:val="0"/>
        <w:pageBreakBefore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广西</w:t>
      </w:r>
      <w:r>
        <w:rPr>
          <w:rFonts w:hint="eastAsia" w:eastAsia="仿宋_GB2312" w:cs="Times New Roman"/>
          <w:sz w:val="32"/>
          <w:szCs w:val="32"/>
          <w:lang w:val="en-US" w:eastAsia="zh-CN"/>
        </w:rPr>
        <w:t>福域智能农业机械有限</w:t>
      </w:r>
      <w:r>
        <w:rPr>
          <w:rFonts w:hint="default" w:ascii="Times New Roman" w:hAnsi="Times New Roman" w:eastAsia="仿宋_GB2312" w:cs="Times New Roman"/>
          <w:sz w:val="32"/>
          <w:szCs w:val="32"/>
          <w:lang w:val="en-US" w:eastAsia="zh-CN"/>
        </w:rPr>
        <w:t>公司生产的</w:t>
      </w:r>
      <w:r>
        <w:rPr>
          <w:rFonts w:hint="eastAsia" w:ascii="Times New Roman" w:hAnsi="Times New Roman" w:eastAsia="仿宋_GB2312" w:cs="Times New Roman"/>
          <w:color w:val="auto"/>
          <w:kern w:val="0"/>
          <w:sz w:val="32"/>
          <w:szCs w:val="32"/>
          <w:lang w:val="en-US" w:eastAsia="zh-CN" w:bidi="ar-SA"/>
        </w:rPr>
        <w:t>3GHB</w:t>
      </w:r>
      <w:r>
        <w:rPr>
          <w:rFonts w:hint="default"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1</w:t>
      </w:r>
      <w:r>
        <w:rPr>
          <w:rFonts w:hint="default" w:ascii="Times New Roman" w:hAnsi="Times New Roman" w:eastAsia="仿宋_GB2312" w:cs="Times New Roman"/>
          <w:color w:val="auto"/>
          <w:kern w:val="0"/>
          <w:sz w:val="32"/>
          <w:szCs w:val="32"/>
          <w:lang w:val="en-US" w:eastAsia="zh-CN" w:bidi="ar-SA"/>
        </w:rPr>
        <w:t>型</w:t>
      </w:r>
      <w:r>
        <w:rPr>
          <w:rFonts w:hint="eastAsia" w:ascii="Times New Roman" w:hAnsi="Times New Roman" w:eastAsia="仿宋_GB2312" w:cs="Times New Roman"/>
          <w:color w:val="auto"/>
          <w:kern w:val="0"/>
          <w:sz w:val="32"/>
          <w:szCs w:val="32"/>
          <w:lang w:val="en-US" w:eastAsia="zh-CN" w:bidi="ar-SA"/>
        </w:rPr>
        <w:t>高龙门架遥控蔗株田间剥叶施肥机</w:t>
      </w:r>
      <w:r>
        <w:rPr>
          <w:rFonts w:hint="default" w:ascii="Times New Roman" w:hAnsi="Times New Roman" w:eastAsia="仿宋_GB2312" w:cs="Times New Roman"/>
          <w:color w:val="auto"/>
          <w:kern w:val="0"/>
          <w:sz w:val="32"/>
          <w:szCs w:val="32"/>
          <w:lang w:val="en-US" w:eastAsia="zh-CN" w:bidi="ar-SA"/>
        </w:rPr>
        <w:t>（见图1）；机型主要参数见表</w:t>
      </w:r>
      <w:r>
        <w:rPr>
          <w:rFonts w:hint="default" w:ascii="Times New Roman" w:hAnsi="Times New Roman" w:eastAsia="仿宋_GB2312" w:cs="Times New Roman"/>
          <w:sz w:val="32"/>
          <w:szCs w:val="32"/>
          <w:lang w:val="en-US" w:eastAsia="zh-CN"/>
        </w:rPr>
        <w:t>1。</w:t>
      </w:r>
    </w:p>
    <w:p w14:paraId="30940CAD">
      <w:pPr>
        <w:pStyle w:val="2"/>
        <w:rPr>
          <w:rFonts w:hint="default"/>
        </w:rPr>
      </w:pPr>
    </w:p>
    <w:p w14:paraId="0C33F88B">
      <w:pPr>
        <w:pStyle w:val="2"/>
      </w:pPr>
    </w:p>
    <w:p w14:paraId="10F22689">
      <w:pPr>
        <w:rPr>
          <w:rFonts w:hint="eastAsia" w:eastAsia="宋体"/>
          <w:lang w:eastAsia="zh-CN"/>
        </w:rPr>
      </w:pPr>
    </w:p>
    <w:p w14:paraId="08B25003">
      <w:pPr>
        <w:pStyle w:val="2"/>
      </w:pPr>
      <w:r>
        <w:rPr>
          <w:rFonts w:hint="eastAsia" w:eastAsia="宋体"/>
          <w:lang w:eastAsia="zh-CN"/>
        </w:rPr>
        <w:drawing>
          <wp:anchor distT="0" distB="0" distL="114300" distR="114300" simplePos="0" relativeHeight="251659264" behindDoc="0" locked="0" layoutInCell="1" allowOverlap="1">
            <wp:simplePos x="0" y="0"/>
            <wp:positionH relativeFrom="column">
              <wp:posOffset>1426845</wp:posOffset>
            </wp:positionH>
            <wp:positionV relativeFrom="paragraph">
              <wp:posOffset>35560</wp:posOffset>
            </wp:positionV>
            <wp:extent cx="2640330" cy="2797175"/>
            <wp:effectExtent l="0" t="0" r="7620" b="3175"/>
            <wp:wrapSquare wrapText="bothSides"/>
            <wp:docPr id="1" name="图片 2"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webwxgetmsgimg"/>
                    <pic:cNvPicPr>
                      <a:picLocks noChangeAspect="1"/>
                    </pic:cNvPicPr>
                  </pic:nvPicPr>
                  <pic:blipFill>
                    <a:blip r:embed="rId4"/>
                    <a:srcRect l="24115" t="29198" r="16708" b="23790"/>
                    <a:stretch>
                      <a:fillRect/>
                    </a:stretch>
                  </pic:blipFill>
                  <pic:spPr>
                    <a:xfrm>
                      <a:off x="0" y="0"/>
                      <a:ext cx="2640330" cy="2797175"/>
                    </a:xfrm>
                    <a:prstGeom prst="rect">
                      <a:avLst/>
                    </a:prstGeom>
                    <a:noFill/>
                    <a:ln>
                      <a:noFill/>
                    </a:ln>
                  </pic:spPr>
                </pic:pic>
              </a:graphicData>
            </a:graphic>
          </wp:anchor>
        </w:drawing>
      </w:r>
    </w:p>
    <w:p w14:paraId="192E8272"/>
    <w:p w14:paraId="7BBF2BAC">
      <w:pPr>
        <w:pStyle w:val="2"/>
      </w:pPr>
    </w:p>
    <w:p w14:paraId="03346E0D"/>
    <w:p w14:paraId="75597954">
      <w:pPr>
        <w:pStyle w:val="2"/>
      </w:pPr>
    </w:p>
    <w:p w14:paraId="6329B83C"/>
    <w:p w14:paraId="65028DFE">
      <w:pPr>
        <w:pStyle w:val="2"/>
      </w:pPr>
    </w:p>
    <w:p w14:paraId="34DD219C"/>
    <w:p w14:paraId="5FF3EB67">
      <w:pPr>
        <w:pStyle w:val="2"/>
      </w:pPr>
    </w:p>
    <w:p w14:paraId="38D0C78F">
      <w:pPr>
        <w:pStyle w:val="2"/>
        <w:jc w:val="center"/>
        <w:rPr>
          <w:rFonts w:hint="eastAsia" w:ascii="黑体" w:hAnsi="黑体" w:eastAsia="黑体" w:cs="黑体"/>
          <w:sz w:val="28"/>
          <w:szCs w:val="28"/>
          <w:lang w:eastAsia="zh-CN"/>
        </w:rPr>
      </w:pPr>
    </w:p>
    <w:p w14:paraId="70E22075">
      <w:pPr>
        <w:pStyle w:val="2"/>
        <w:jc w:val="center"/>
        <w:rPr>
          <w:rFonts w:hint="eastAsia" w:ascii="黑体" w:hAnsi="黑体" w:eastAsia="黑体" w:cs="黑体"/>
          <w:sz w:val="28"/>
          <w:szCs w:val="28"/>
          <w:lang w:eastAsia="zh-CN"/>
        </w:rPr>
      </w:pPr>
    </w:p>
    <w:p w14:paraId="434C04F7">
      <w:pPr>
        <w:pStyle w:val="2"/>
        <w:jc w:val="center"/>
        <w:rPr>
          <w:rFonts w:hint="eastAsia" w:ascii="黑体" w:hAnsi="黑体" w:eastAsia="黑体" w:cs="黑体"/>
          <w:sz w:val="28"/>
          <w:szCs w:val="28"/>
          <w:lang w:eastAsia="zh-CN"/>
        </w:rPr>
      </w:pPr>
    </w:p>
    <w:p w14:paraId="62FA46C9">
      <w:pPr>
        <w:pStyle w:val="2"/>
        <w:keepNext w:val="0"/>
        <w:keepLines w:val="0"/>
        <w:pageBreakBefore w:val="0"/>
        <w:widowControl w:val="0"/>
        <w:kinsoku/>
        <w:wordWrap/>
        <w:overflowPunct/>
        <w:topLinePunct w:val="0"/>
        <w:bidi w:val="0"/>
        <w:snapToGrid/>
        <w:spacing w:line="574"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eastAsia="zh-CN"/>
        </w:rPr>
        <w:t>图</w:t>
      </w:r>
      <w:r>
        <w:rPr>
          <w:rFonts w:hint="eastAsia" w:ascii="黑体" w:hAnsi="黑体" w:eastAsia="黑体" w:cs="黑体"/>
          <w:sz w:val="28"/>
          <w:szCs w:val="28"/>
          <w:lang w:val="en-US" w:eastAsia="zh-CN"/>
        </w:rPr>
        <w:t>1 3GHB</w:t>
      </w:r>
      <w:r>
        <w:rPr>
          <w:rFonts w:hint="default" w:ascii="黑体" w:hAnsi="黑体" w:eastAsia="黑体" w:cs="黑体"/>
          <w:sz w:val="28"/>
          <w:szCs w:val="28"/>
          <w:lang w:val="en-US" w:eastAsia="zh-CN"/>
        </w:rPr>
        <w:t>-</w:t>
      </w:r>
      <w:r>
        <w:rPr>
          <w:rFonts w:hint="eastAsia" w:ascii="黑体" w:hAnsi="黑体" w:eastAsia="黑体" w:cs="黑体"/>
          <w:sz w:val="28"/>
          <w:szCs w:val="28"/>
          <w:lang w:val="en-US" w:eastAsia="zh-CN"/>
        </w:rPr>
        <w:t>1</w:t>
      </w:r>
      <w:r>
        <w:rPr>
          <w:rFonts w:hint="default" w:ascii="黑体" w:hAnsi="黑体" w:eastAsia="黑体" w:cs="黑体"/>
          <w:sz w:val="28"/>
          <w:szCs w:val="28"/>
          <w:lang w:val="en-US" w:eastAsia="zh-CN"/>
        </w:rPr>
        <w:t>型</w:t>
      </w:r>
      <w:r>
        <w:rPr>
          <w:rFonts w:hint="eastAsia" w:ascii="黑体" w:hAnsi="黑体" w:eastAsia="黑体" w:cs="黑体"/>
          <w:sz w:val="28"/>
          <w:szCs w:val="28"/>
          <w:lang w:val="en-US" w:eastAsia="zh-CN"/>
        </w:rPr>
        <w:t>高龙门架遥控蔗株田间剥叶施肥</w:t>
      </w:r>
      <w:r>
        <w:rPr>
          <w:rFonts w:hint="eastAsia" w:ascii="黑体" w:hAnsi="黑体" w:eastAsia="黑体" w:cs="黑体"/>
          <w:sz w:val="28"/>
          <w:szCs w:val="28"/>
          <w:lang w:val="en" w:eastAsia="zh-CN"/>
        </w:rPr>
        <w:t>机</w:t>
      </w:r>
    </w:p>
    <w:p w14:paraId="2BAB4CC6">
      <w:pPr>
        <w:keepNext w:val="0"/>
        <w:keepLines w:val="0"/>
        <w:pageBreakBefore w:val="0"/>
        <w:widowControl w:val="0"/>
        <w:kinsoku/>
        <w:wordWrap/>
        <w:overflowPunct/>
        <w:topLinePunct w:val="0"/>
        <w:bidi w:val="0"/>
        <w:snapToGrid/>
        <w:spacing w:line="574"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b/>
          <w:bCs/>
          <w:kern w:val="2"/>
          <w:sz w:val="28"/>
          <w:szCs w:val="28"/>
          <w:lang w:eastAsia="zh-CN"/>
        </w:rPr>
        <w:t>表</w:t>
      </w:r>
      <w:r>
        <w:rPr>
          <w:rFonts w:hint="eastAsia" w:ascii="宋体" w:hAnsi="宋体" w:eastAsia="宋体" w:cs="宋体"/>
          <w:b/>
          <w:bCs/>
          <w:kern w:val="2"/>
          <w:sz w:val="28"/>
          <w:szCs w:val="28"/>
          <w:lang w:val="en-US" w:eastAsia="zh-CN"/>
        </w:rPr>
        <w:t xml:space="preserve">1 </w:t>
      </w:r>
      <w:r>
        <w:rPr>
          <w:rFonts w:hint="eastAsia" w:ascii="宋体" w:hAnsi="宋体" w:eastAsia="宋体" w:cs="宋体"/>
          <w:b/>
          <w:bCs/>
          <w:kern w:val="2"/>
          <w:sz w:val="28"/>
          <w:szCs w:val="28"/>
        </w:rPr>
        <w:t>试验机具主要规格参数表</w:t>
      </w:r>
    </w:p>
    <w:tbl>
      <w:tblPr>
        <w:tblStyle w:val="5"/>
        <w:tblpPr w:leftFromText="180" w:rightFromText="180" w:vertAnchor="text" w:horzAnchor="page" w:tblpX="1416" w:tblpY="296"/>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718"/>
        <w:gridCol w:w="696"/>
        <w:gridCol w:w="1472"/>
        <w:gridCol w:w="1149"/>
        <w:gridCol w:w="3747"/>
      </w:tblGrid>
      <w:tr w14:paraId="1BE4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434" w:type="pct"/>
            <w:tcBorders>
              <w:top w:val="single" w:color="auto" w:sz="8" w:space="0"/>
              <w:left w:val="single" w:color="auto" w:sz="8" w:space="0"/>
            </w:tcBorders>
            <w:noWrap w:val="0"/>
            <w:vAlign w:val="center"/>
          </w:tcPr>
          <w:p w14:paraId="407F5E60">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序号</w:t>
            </w:r>
          </w:p>
        </w:tc>
        <w:tc>
          <w:tcPr>
            <w:tcW w:w="1692" w:type="pct"/>
            <w:gridSpan w:val="3"/>
            <w:tcBorders>
              <w:top w:val="single" w:color="auto" w:sz="8" w:space="0"/>
              <w:left w:val="single" w:color="auto" w:sz="8" w:space="0"/>
            </w:tcBorders>
            <w:noWrap w:val="0"/>
            <w:vAlign w:val="center"/>
          </w:tcPr>
          <w:p w14:paraId="6ACE3287">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项 目 名 称</w:t>
            </w:r>
          </w:p>
        </w:tc>
        <w:tc>
          <w:tcPr>
            <w:tcW w:w="674" w:type="pct"/>
            <w:tcBorders>
              <w:top w:val="single" w:color="auto" w:sz="8" w:space="0"/>
              <w:right w:val="single" w:color="auto" w:sz="4" w:space="0"/>
            </w:tcBorders>
            <w:noWrap w:val="0"/>
            <w:vAlign w:val="center"/>
          </w:tcPr>
          <w:p w14:paraId="0CFEE65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单  位</w:t>
            </w:r>
          </w:p>
        </w:tc>
        <w:tc>
          <w:tcPr>
            <w:tcW w:w="2197" w:type="pct"/>
            <w:tcBorders>
              <w:top w:val="single" w:color="auto" w:sz="8" w:space="0"/>
              <w:right w:val="single" w:color="auto" w:sz="4" w:space="0"/>
            </w:tcBorders>
            <w:noWrap w:val="0"/>
            <w:vAlign w:val="center"/>
          </w:tcPr>
          <w:p w14:paraId="7F71B78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设  计  值</w:t>
            </w:r>
          </w:p>
        </w:tc>
      </w:tr>
      <w:tr w14:paraId="5C30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8" w:space="0"/>
            </w:tcBorders>
            <w:noWrap w:val="0"/>
            <w:vAlign w:val="center"/>
          </w:tcPr>
          <w:p w14:paraId="3421BF6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w:t>
            </w:r>
          </w:p>
        </w:tc>
        <w:tc>
          <w:tcPr>
            <w:tcW w:w="1692" w:type="pct"/>
            <w:gridSpan w:val="3"/>
            <w:tcBorders>
              <w:left w:val="single" w:color="auto" w:sz="8" w:space="0"/>
              <w:bottom w:val="single" w:color="auto" w:sz="8" w:space="0"/>
            </w:tcBorders>
            <w:noWrap w:val="0"/>
            <w:vAlign w:val="center"/>
          </w:tcPr>
          <w:p w14:paraId="47283A9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型号名称</w:t>
            </w:r>
          </w:p>
        </w:tc>
        <w:tc>
          <w:tcPr>
            <w:tcW w:w="674" w:type="pct"/>
            <w:tcBorders>
              <w:bottom w:val="single" w:color="auto" w:sz="8" w:space="0"/>
              <w:right w:val="single" w:color="auto" w:sz="4" w:space="0"/>
            </w:tcBorders>
            <w:noWrap w:val="0"/>
            <w:vAlign w:val="center"/>
          </w:tcPr>
          <w:p w14:paraId="68EC87C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top w:val="single" w:color="auto" w:sz="4" w:space="0"/>
              <w:right w:val="single" w:color="auto" w:sz="4" w:space="0"/>
            </w:tcBorders>
            <w:noWrap w:val="0"/>
            <w:vAlign w:val="center"/>
          </w:tcPr>
          <w:p w14:paraId="04E5EAB8">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3GHB</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1</w:t>
            </w:r>
            <w:r>
              <w:rPr>
                <w:rFonts w:hint="default" w:ascii="Times New Roman" w:hAnsi="Times New Roman" w:eastAsia="仿宋_GB2312" w:cs="Times New Roman"/>
                <w:color w:val="auto"/>
                <w:kern w:val="0"/>
                <w:sz w:val="24"/>
                <w:szCs w:val="24"/>
                <w:lang w:val="en-US" w:eastAsia="zh-CN" w:bidi="ar-SA"/>
              </w:rPr>
              <w:t>型</w:t>
            </w:r>
            <w:r>
              <w:rPr>
                <w:rFonts w:hint="eastAsia" w:ascii="Times New Roman" w:hAnsi="Times New Roman" w:eastAsia="仿宋_GB2312" w:cs="Times New Roman"/>
                <w:color w:val="auto"/>
                <w:kern w:val="0"/>
                <w:sz w:val="24"/>
                <w:szCs w:val="24"/>
                <w:lang w:val="en-US" w:eastAsia="zh-CN" w:bidi="ar-SA"/>
              </w:rPr>
              <w:t>高龙门架遥控蔗株田间剥叶施肥</w:t>
            </w:r>
            <w:r>
              <w:rPr>
                <w:rFonts w:hint="eastAsia" w:ascii="Times New Roman" w:hAnsi="Times New Roman" w:eastAsia="仿宋_GB2312" w:cs="Times New Roman"/>
                <w:color w:val="auto"/>
                <w:kern w:val="0"/>
                <w:sz w:val="24"/>
                <w:szCs w:val="24"/>
                <w:lang w:val="en" w:eastAsia="zh-CN" w:bidi="ar-SA"/>
              </w:rPr>
              <w:t>机</w:t>
            </w:r>
          </w:p>
        </w:tc>
      </w:tr>
      <w:tr w14:paraId="3183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vMerge w:val="restart"/>
            <w:tcBorders>
              <w:top w:val="single" w:color="auto" w:sz="8" w:space="0"/>
              <w:left w:val="single" w:color="auto" w:sz="8" w:space="0"/>
              <w:right w:val="single" w:color="auto" w:sz="4" w:space="0"/>
            </w:tcBorders>
            <w:noWrap w:val="0"/>
            <w:vAlign w:val="center"/>
          </w:tcPr>
          <w:p w14:paraId="1459D3D8">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w:t>
            </w:r>
          </w:p>
        </w:tc>
        <w:tc>
          <w:tcPr>
            <w:tcW w:w="421" w:type="pct"/>
            <w:vMerge w:val="restart"/>
            <w:tcBorders>
              <w:top w:val="single" w:color="auto" w:sz="8" w:space="0"/>
              <w:left w:val="single" w:color="auto" w:sz="8" w:space="0"/>
            </w:tcBorders>
            <w:noWrap w:val="0"/>
            <w:vAlign w:val="center"/>
          </w:tcPr>
          <w:p w14:paraId="05C20ECA">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履带参数</w:t>
            </w:r>
          </w:p>
        </w:tc>
        <w:tc>
          <w:tcPr>
            <w:tcW w:w="1271" w:type="pct"/>
            <w:gridSpan w:val="2"/>
            <w:tcBorders>
              <w:top w:val="single" w:color="auto" w:sz="8" w:space="0"/>
              <w:left w:val="single" w:color="auto" w:sz="4" w:space="0"/>
            </w:tcBorders>
            <w:noWrap w:val="0"/>
            <w:vAlign w:val="center"/>
          </w:tcPr>
          <w:p w14:paraId="7C6275CF">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轨距</w:t>
            </w:r>
          </w:p>
        </w:tc>
        <w:tc>
          <w:tcPr>
            <w:tcW w:w="674" w:type="pct"/>
            <w:tcBorders>
              <w:top w:val="single" w:color="auto" w:sz="8" w:space="0"/>
              <w:right w:val="single" w:color="auto" w:sz="4" w:space="0"/>
            </w:tcBorders>
            <w:noWrap w:val="0"/>
            <w:vAlign w:val="center"/>
          </w:tcPr>
          <w:p w14:paraId="420E683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0CB5EDB2">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900-1900可调</w:t>
            </w:r>
          </w:p>
        </w:tc>
      </w:tr>
      <w:tr w14:paraId="1596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434" w:type="pct"/>
            <w:vMerge w:val="continue"/>
            <w:tcBorders>
              <w:left w:val="single" w:color="auto" w:sz="8" w:space="0"/>
              <w:right w:val="single" w:color="auto" w:sz="4" w:space="0"/>
            </w:tcBorders>
            <w:noWrap w:val="0"/>
            <w:vAlign w:val="center"/>
          </w:tcPr>
          <w:p w14:paraId="2C8D6B23">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421" w:type="pct"/>
            <w:vMerge w:val="continue"/>
            <w:tcBorders>
              <w:left w:val="single" w:color="auto" w:sz="8" w:space="0"/>
            </w:tcBorders>
            <w:noWrap w:val="0"/>
            <w:vAlign w:val="center"/>
          </w:tcPr>
          <w:p w14:paraId="7C43868A">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1271" w:type="pct"/>
            <w:gridSpan w:val="2"/>
            <w:tcBorders>
              <w:left w:val="single" w:color="auto" w:sz="4" w:space="0"/>
            </w:tcBorders>
            <w:noWrap w:val="0"/>
            <w:vAlign w:val="center"/>
          </w:tcPr>
          <w:p w14:paraId="43B466FF">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履带宽</w:t>
            </w:r>
          </w:p>
        </w:tc>
        <w:tc>
          <w:tcPr>
            <w:tcW w:w="674" w:type="pct"/>
            <w:tcBorders>
              <w:top w:val="single" w:color="auto" w:sz="4" w:space="0"/>
              <w:right w:val="single" w:color="auto" w:sz="4" w:space="0"/>
            </w:tcBorders>
            <w:noWrap w:val="0"/>
            <w:vAlign w:val="center"/>
          </w:tcPr>
          <w:p w14:paraId="3383B54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504719BB">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210</w:t>
            </w:r>
          </w:p>
        </w:tc>
      </w:tr>
      <w:tr w14:paraId="5F6C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434" w:type="pct"/>
            <w:vMerge w:val="continue"/>
            <w:tcBorders>
              <w:left w:val="single" w:color="auto" w:sz="8" w:space="0"/>
              <w:right w:val="single" w:color="auto" w:sz="4" w:space="0"/>
            </w:tcBorders>
            <w:noWrap w:val="0"/>
            <w:vAlign w:val="center"/>
          </w:tcPr>
          <w:p w14:paraId="3108684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421" w:type="pct"/>
            <w:vMerge w:val="continue"/>
            <w:tcBorders>
              <w:left w:val="single" w:color="auto" w:sz="8" w:space="0"/>
            </w:tcBorders>
            <w:noWrap w:val="0"/>
            <w:vAlign w:val="center"/>
          </w:tcPr>
          <w:p w14:paraId="7954101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p>
        </w:tc>
        <w:tc>
          <w:tcPr>
            <w:tcW w:w="1271" w:type="pct"/>
            <w:gridSpan w:val="2"/>
            <w:tcBorders>
              <w:left w:val="single" w:color="auto" w:sz="4" w:space="0"/>
            </w:tcBorders>
            <w:noWrap w:val="0"/>
            <w:vAlign w:val="center"/>
          </w:tcPr>
          <w:p w14:paraId="536A8659">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材料</w:t>
            </w:r>
          </w:p>
        </w:tc>
        <w:tc>
          <w:tcPr>
            <w:tcW w:w="674" w:type="pct"/>
            <w:tcBorders>
              <w:top w:val="single" w:color="auto" w:sz="4" w:space="0"/>
              <w:right w:val="single" w:color="auto" w:sz="4" w:space="0"/>
            </w:tcBorders>
            <w:noWrap w:val="0"/>
            <w:vAlign w:val="center"/>
          </w:tcPr>
          <w:p w14:paraId="40F0F849">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center"/>
          </w:tcPr>
          <w:p w14:paraId="08B1B97C">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橡胶</w:t>
            </w:r>
          </w:p>
        </w:tc>
      </w:tr>
      <w:tr w14:paraId="3135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0FDE38AB">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w:t>
            </w:r>
          </w:p>
        </w:tc>
        <w:tc>
          <w:tcPr>
            <w:tcW w:w="1692" w:type="pct"/>
            <w:gridSpan w:val="3"/>
            <w:tcBorders>
              <w:left w:val="single" w:color="auto" w:sz="8" w:space="0"/>
            </w:tcBorders>
            <w:noWrap w:val="0"/>
            <w:vAlign w:val="center"/>
          </w:tcPr>
          <w:p w14:paraId="26073527">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外形尺寸（长×宽×高）</w:t>
            </w:r>
          </w:p>
        </w:tc>
        <w:tc>
          <w:tcPr>
            <w:tcW w:w="674" w:type="pct"/>
            <w:tcBorders>
              <w:top w:val="single" w:color="auto" w:sz="4" w:space="0"/>
              <w:right w:val="single" w:color="auto" w:sz="4" w:space="0"/>
            </w:tcBorders>
            <w:noWrap w:val="0"/>
            <w:vAlign w:val="center"/>
          </w:tcPr>
          <w:p w14:paraId="1336D28C">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w:t>
            </w:r>
          </w:p>
        </w:tc>
        <w:tc>
          <w:tcPr>
            <w:tcW w:w="2197" w:type="pct"/>
            <w:tcBorders>
              <w:right w:val="single" w:color="auto" w:sz="4" w:space="0"/>
            </w:tcBorders>
            <w:noWrap w:val="0"/>
            <w:vAlign w:val="center"/>
          </w:tcPr>
          <w:p w14:paraId="249D1038">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2.65×1.6×2.4</w:t>
            </w:r>
          </w:p>
        </w:tc>
      </w:tr>
      <w:tr w14:paraId="6E5C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18FB18C5">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w:t>
            </w:r>
          </w:p>
        </w:tc>
        <w:tc>
          <w:tcPr>
            <w:tcW w:w="1692" w:type="pct"/>
            <w:gridSpan w:val="3"/>
            <w:tcBorders>
              <w:left w:val="single" w:color="auto" w:sz="8" w:space="0"/>
            </w:tcBorders>
            <w:noWrap w:val="0"/>
            <w:vAlign w:val="center"/>
          </w:tcPr>
          <w:p w14:paraId="0D614A4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整机重量</w:t>
            </w:r>
          </w:p>
        </w:tc>
        <w:tc>
          <w:tcPr>
            <w:tcW w:w="674" w:type="pct"/>
            <w:tcBorders>
              <w:top w:val="single" w:color="auto" w:sz="4" w:space="0"/>
              <w:right w:val="single" w:color="auto" w:sz="4" w:space="0"/>
            </w:tcBorders>
            <w:noWrap w:val="0"/>
            <w:vAlign w:val="center"/>
          </w:tcPr>
          <w:p w14:paraId="3E31B9D7">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kg</w:t>
            </w:r>
          </w:p>
        </w:tc>
        <w:tc>
          <w:tcPr>
            <w:tcW w:w="2197" w:type="pct"/>
            <w:tcBorders>
              <w:right w:val="single" w:color="auto" w:sz="4" w:space="0"/>
            </w:tcBorders>
            <w:noWrap w:val="0"/>
            <w:vAlign w:val="top"/>
          </w:tcPr>
          <w:p w14:paraId="22649685">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650</w:t>
            </w:r>
          </w:p>
        </w:tc>
      </w:tr>
      <w:tr w14:paraId="276F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44F2B670">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w:t>
            </w:r>
          </w:p>
        </w:tc>
        <w:tc>
          <w:tcPr>
            <w:tcW w:w="1692" w:type="pct"/>
            <w:gridSpan w:val="3"/>
            <w:tcBorders>
              <w:left w:val="single" w:color="auto" w:sz="8" w:space="0"/>
            </w:tcBorders>
            <w:noWrap w:val="0"/>
            <w:vAlign w:val="center"/>
          </w:tcPr>
          <w:p w14:paraId="56200FB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配套发电机组名称/功率</w:t>
            </w:r>
          </w:p>
        </w:tc>
        <w:tc>
          <w:tcPr>
            <w:tcW w:w="674" w:type="pct"/>
            <w:tcBorders>
              <w:top w:val="single" w:color="auto" w:sz="4" w:space="0"/>
              <w:right w:val="single" w:color="auto" w:sz="4" w:space="0"/>
            </w:tcBorders>
            <w:noWrap w:val="0"/>
            <w:vAlign w:val="center"/>
          </w:tcPr>
          <w:p w14:paraId="77DA3F5E">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top"/>
          </w:tcPr>
          <w:p w14:paraId="24C7993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单缸汽油发电机组/8kW</w:t>
            </w:r>
          </w:p>
        </w:tc>
      </w:tr>
      <w:tr w14:paraId="24A4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2EC2569A">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w:t>
            </w:r>
          </w:p>
        </w:tc>
        <w:tc>
          <w:tcPr>
            <w:tcW w:w="1692" w:type="pct"/>
            <w:gridSpan w:val="3"/>
            <w:tcBorders>
              <w:left w:val="single" w:color="auto" w:sz="8" w:space="0"/>
            </w:tcBorders>
            <w:noWrap w:val="0"/>
            <w:vAlign w:val="center"/>
          </w:tcPr>
          <w:p w14:paraId="5FBB685D">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配套电动机总功率</w:t>
            </w:r>
          </w:p>
        </w:tc>
        <w:tc>
          <w:tcPr>
            <w:tcW w:w="674" w:type="pct"/>
            <w:tcBorders>
              <w:top w:val="single" w:color="auto" w:sz="4" w:space="0"/>
              <w:right w:val="single" w:color="auto" w:sz="4" w:space="0"/>
            </w:tcBorders>
            <w:noWrap w:val="0"/>
            <w:vAlign w:val="center"/>
          </w:tcPr>
          <w:p w14:paraId="33FA787E">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kW</w:t>
            </w:r>
          </w:p>
        </w:tc>
        <w:tc>
          <w:tcPr>
            <w:tcW w:w="2197" w:type="pct"/>
            <w:tcBorders>
              <w:right w:val="single" w:color="auto" w:sz="4" w:space="0"/>
            </w:tcBorders>
            <w:noWrap w:val="0"/>
            <w:vAlign w:val="center"/>
          </w:tcPr>
          <w:p w14:paraId="02581A1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14.2</w:t>
            </w:r>
          </w:p>
        </w:tc>
      </w:tr>
      <w:tr w14:paraId="74BA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vMerge w:val="restart"/>
            <w:tcBorders>
              <w:left w:val="single" w:color="auto" w:sz="8" w:space="0"/>
              <w:right w:val="single" w:color="auto" w:sz="4" w:space="0"/>
            </w:tcBorders>
            <w:noWrap w:val="0"/>
            <w:vAlign w:val="center"/>
          </w:tcPr>
          <w:p w14:paraId="01984AB8">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w:t>
            </w:r>
          </w:p>
        </w:tc>
        <w:tc>
          <w:tcPr>
            <w:tcW w:w="829" w:type="pct"/>
            <w:gridSpan w:val="2"/>
            <w:vMerge w:val="restart"/>
            <w:tcBorders>
              <w:left w:val="single" w:color="auto" w:sz="8" w:space="0"/>
            </w:tcBorders>
            <w:noWrap w:val="0"/>
            <w:vAlign w:val="center"/>
          </w:tcPr>
          <w:p w14:paraId="2F0191C5">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龙门架内空尺寸</w:t>
            </w:r>
          </w:p>
        </w:tc>
        <w:tc>
          <w:tcPr>
            <w:tcW w:w="863" w:type="pct"/>
            <w:tcBorders>
              <w:left w:val="single" w:color="auto" w:sz="4" w:space="0"/>
            </w:tcBorders>
            <w:noWrap w:val="0"/>
            <w:vAlign w:val="center"/>
          </w:tcPr>
          <w:p w14:paraId="1CC4865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宽</w:t>
            </w:r>
          </w:p>
        </w:tc>
        <w:tc>
          <w:tcPr>
            <w:tcW w:w="674" w:type="pct"/>
            <w:tcBorders>
              <w:top w:val="single" w:color="auto" w:sz="4" w:space="0"/>
              <w:right w:val="single" w:color="auto" w:sz="4" w:space="0"/>
            </w:tcBorders>
            <w:noWrap w:val="0"/>
            <w:vAlign w:val="center"/>
          </w:tcPr>
          <w:p w14:paraId="7EE4AB1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0D471BD3">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700</w:t>
            </w:r>
          </w:p>
        </w:tc>
      </w:tr>
      <w:tr w14:paraId="253E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vMerge w:val="continue"/>
            <w:tcBorders>
              <w:left w:val="single" w:color="auto" w:sz="8" w:space="0"/>
              <w:right w:val="single" w:color="auto" w:sz="4" w:space="0"/>
            </w:tcBorders>
            <w:noWrap w:val="0"/>
            <w:vAlign w:val="center"/>
          </w:tcPr>
          <w:p w14:paraId="35A49F8E">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829" w:type="pct"/>
            <w:gridSpan w:val="2"/>
            <w:vMerge w:val="continue"/>
            <w:tcBorders>
              <w:left w:val="single" w:color="auto" w:sz="8" w:space="0"/>
            </w:tcBorders>
            <w:noWrap w:val="0"/>
            <w:vAlign w:val="center"/>
          </w:tcPr>
          <w:p w14:paraId="227E56DB">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863" w:type="pct"/>
            <w:tcBorders>
              <w:left w:val="single" w:color="auto" w:sz="4" w:space="0"/>
            </w:tcBorders>
            <w:noWrap w:val="0"/>
            <w:vAlign w:val="center"/>
          </w:tcPr>
          <w:p w14:paraId="43C14038">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高</w:t>
            </w:r>
          </w:p>
        </w:tc>
        <w:tc>
          <w:tcPr>
            <w:tcW w:w="674" w:type="pct"/>
            <w:tcBorders>
              <w:top w:val="single" w:color="auto" w:sz="4" w:space="0"/>
              <w:right w:val="single" w:color="auto" w:sz="4" w:space="0"/>
            </w:tcBorders>
            <w:noWrap w:val="0"/>
            <w:vAlign w:val="center"/>
          </w:tcPr>
          <w:p w14:paraId="60F82E8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567D54FD">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2000</w:t>
            </w:r>
          </w:p>
        </w:tc>
      </w:tr>
      <w:tr w14:paraId="4769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45FB110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8</w:t>
            </w:r>
          </w:p>
        </w:tc>
        <w:tc>
          <w:tcPr>
            <w:tcW w:w="1692" w:type="pct"/>
            <w:gridSpan w:val="3"/>
            <w:tcBorders>
              <w:left w:val="single" w:color="auto" w:sz="8" w:space="0"/>
            </w:tcBorders>
            <w:noWrap w:val="0"/>
            <w:vAlign w:val="center"/>
          </w:tcPr>
          <w:p w14:paraId="25335066">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适用行距范围</w:t>
            </w:r>
          </w:p>
        </w:tc>
        <w:tc>
          <w:tcPr>
            <w:tcW w:w="674" w:type="pct"/>
            <w:tcBorders>
              <w:top w:val="single" w:color="auto" w:sz="4" w:space="0"/>
              <w:right w:val="single" w:color="auto" w:sz="4" w:space="0"/>
            </w:tcBorders>
            <w:noWrap w:val="0"/>
            <w:vAlign w:val="center"/>
          </w:tcPr>
          <w:p w14:paraId="350AEF56">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6E5C4EA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≥900</w:t>
            </w:r>
          </w:p>
        </w:tc>
      </w:tr>
      <w:tr w14:paraId="405A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0F248ADA">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w:t>
            </w:r>
          </w:p>
        </w:tc>
        <w:tc>
          <w:tcPr>
            <w:tcW w:w="1692" w:type="pct"/>
            <w:gridSpan w:val="3"/>
            <w:tcBorders>
              <w:left w:val="single" w:color="auto" w:sz="8" w:space="0"/>
            </w:tcBorders>
            <w:noWrap w:val="0"/>
            <w:vAlign w:val="center"/>
          </w:tcPr>
          <w:p w14:paraId="6C5B960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最小离地高度</w:t>
            </w:r>
          </w:p>
        </w:tc>
        <w:tc>
          <w:tcPr>
            <w:tcW w:w="674" w:type="pct"/>
            <w:tcBorders>
              <w:top w:val="single" w:color="auto" w:sz="4" w:space="0"/>
              <w:right w:val="single" w:color="auto" w:sz="4" w:space="0"/>
            </w:tcBorders>
            <w:noWrap w:val="0"/>
            <w:vAlign w:val="center"/>
          </w:tcPr>
          <w:p w14:paraId="3D3418F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4CF6C96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175</w:t>
            </w:r>
          </w:p>
        </w:tc>
      </w:tr>
      <w:tr w14:paraId="02F5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5B3C916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10</w:t>
            </w:r>
          </w:p>
        </w:tc>
        <w:tc>
          <w:tcPr>
            <w:tcW w:w="1692" w:type="pct"/>
            <w:gridSpan w:val="3"/>
            <w:tcBorders>
              <w:left w:val="single" w:color="auto" w:sz="8" w:space="0"/>
            </w:tcBorders>
            <w:noWrap w:val="0"/>
            <w:vAlign w:val="center"/>
          </w:tcPr>
          <w:p w14:paraId="583B507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剥叶电机（功率/个数）</w:t>
            </w:r>
          </w:p>
        </w:tc>
        <w:tc>
          <w:tcPr>
            <w:tcW w:w="674" w:type="pct"/>
            <w:tcBorders>
              <w:top w:val="single" w:color="auto" w:sz="4" w:space="0"/>
              <w:right w:val="single" w:color="auto" w:sz="4" w:space="0"/>
            </w:tcBorders>
            <w:noWrap w:val="0"/>
            <w:vAlign w:val="center"/>
          </w:tcPr>
          <w:p w14:paraId="6B1CEF8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top"/>
          </w:tcPr>
          <w:p w14:paraId="174A4B0A">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1.5kW/4个</w:t>
            </w:r>
          </w:p>
        </w:tc>
      </w:tr>
      <w:tr w14:paraId="02A3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480C080B">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11</w:t>
            </w:r>
          </w:p>
        </w:tc>
        <w:tc>
          <w:tcPr>
            <w:tcW w:w="1692" w:type="pct"/>
            <w:gridSpan w:val="3"/>
            <w:tcBorders>
              <w:left w:val="single" w:color="auto" w:sz="8" w:space="0"/>
            </w:tcBorders>
            <w:noWrap w:val="0"/>
            <w:vAlign w:val="center"/>
          </w:tcPr>
          <w:p w14:paraId="6CB3B0B0">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剥叶高度范围</w:t>
            </w:r>
          </w:p>
        </w:tc>
        <w:tc>
          <w:tcPr>
            <w:tcW w:w="674" w:type="pct"/>
            <w:tcBorders>
              <w:top w:val="single" w:color="auto" w:sz="4" w:space="0"/>
              <w:right w:val="single" w:color="auto" w:sz="4" w:space="0"/>
            </w:tcBorders>
            <w:noWrap w:val="0"/>
            <w:vAlign w:val="center"/>
          </w:tcPr>
          <w:p w14:paraId="731A0E02">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mm</w:t>
            </w:r>
          </w:p>
        </w:tc>
        <w:tc>
          <w:tcPr>
            <w:tcW w:w="2197" w:type="pct"/>
            <w:tcBorders>
              <w:right w:val="single" w:color="auto" w:sz="4" w:space="0"/>
            </w:tcBorders>
            <w:noWrap w:val="0"/>
            <w:vAlign w:val="center"/>
          </w:tcPr>
          <w:p w14:paraId="4C740066">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50-2000</w:t>
            </w:r>
          </w:p>
        </w:tc>
      </w:tr>
      <w:tr w14:paraId="7314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7DB9F45D">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12</w:t>
            </w:r>
          </w:p>
        </w:tc>
        <w:tc>
          <w:tcPr>
            <w:tcW w:w="1692" w:type="pct"/>
            <w:gridSpan w:val="3"/>
            <w:tcBorders>
              <w:left w:val="single" w:color="auto" w:sz="8" w:space="0"/>
            </w:tcBorders>
            <w:noWrap w:val="0"/>
            <w:vAlign w:val="center"/>
          </w:tcPr>
          <w:p w14:paraId="34A6A057">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剥叶方式</w:t>
            </w:r>
          </w:p>
        </w:tc>
        <w:tc>
          <w:tcPr>
            <w:tcW w:w="674" w:type="pct"/>
            <w:tcBorders>
              <w:top w:val="single" w:color="auto" w:sz="4" w:space="0"/>
              <w:right w:val="single" w:color="auto" w:sz="4" w:space="0"/>
            </w:tcBorders>
            <w:noWrap w:val="0"/>
            <w:vAlign w:val="center"/>
          </w:tcPr>
          <w:p w14:paraId="2DAA422C">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center"/>
          </w:tcPr>
          <w:p w14:paraId="5D07BDC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软绳击打式</w:t>
            </w:r>
          </w:p>
        </w:tc>
      </w:tr>
      <w:tr w14:paraId="0AB3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4" w:type="pct"/>
            <w:tcBorders>
              <w:left w:val="single" w:color="auto" w:sz="8" w:space="0"/>
              <w:right w:val="single" w:color="auto" w:sz="4" w:space="0"/>
            </w:tcBorders>
            <w:noWrap w:val="0"/>
            <w:vAlign w:val="center"/>
          </w:tcPr>
          <w:p w14:paraId="255147F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13</w:t>
            </w:r>
          </w:p>
        </w:tc>
        <w:tc>
          <w:tcPr>
            <w:tcW w:w="1692" w:type="pct"/>
            <w:gridSpan w:val="3"/>
            <w:tcBorders>
              <w:left w:val="single" w:color="auto" w:sz="8" w:space="0"/>
            </w:tcBorders>
            <w:noWrap w:val="0"/>
            <w:vAlign w:val="center"/>
          </w:tcPr>
          <w:p w14:paraId="28EA590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剥叶元件材质</w:t>
            </w:r>
          </w:p>
        </w:tc>
        <w:tc>
          <w:tcPr>
            <w:tcW w:w="674" w:type="pct"/>
            <w:tcBorders>
              <w:top w:val="single" w:color="auto" w:sz="4" w:space="0"/>
              <w:right w:val="single" w:color="auto" w:sz="4" w:space="0"/>
            </w:tcBorders>
            <w:noWrap w:val="0"/>
            <w:vAlign w:val="center"/>
          </w:tcPr>
          <w:p w14:paraId="1675550C">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center"/>
          </w:tcPr>
          <w:p w14:paraId="6977826B">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尼龙</w:t>
            </w:r>
          </w:p>
        </w:tc>
      </w:tr>
      <w:tr w14:paraId="0A85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7E3047AB">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14</w:t>
            </w:r>
          </w:p>
        </w:tc>
        <w:tc>
          <w:tcPr>
            <w:tcW w:w="1692" w:type="pct"/>
            <w:gridSpan w:val="3"/>
            <w:tcBorders>
              <w:left w:val="single" w:color="auto" w:sz="8" w:space="0"/>
            </w:tcBorders>
            <w:noWrap w:val="0"/>
            <w:vAlign w:val="center"/>
          </w:tcPr>
          <w:p w14:paraId="44F27B7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剥叶辊数量</w:t>
            </w:r>
          </w:p>
        </w:tc>
        <w:tc>
          <w:tcPr>
            <w:tcW w:w="674" w:type="pct"/>
            <w:tcBorders>
              <w:top w:val="single" w:color="auto" w:sz="4" w:space="0"/>
              <w:right w:val="single" w:color="auto" w:sz="4" w:space="0"/>
            </w:tcBorders>
            <w:noWrap w:val="0"/>
            <w:vAlign w:val="center"/>
          </w:tcPr>
          <w:p w14:paraId="256ADE7D">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个</w:t>
            </w:r>
          </w:p>
        </w:tc>
        <w:tc>
          <w:tcPr>
            <w:tcW w:w="2197" w:type="pct"/>
            <w:tcBorders>
              <w:right w:val="single" w:color="auto" w:sz="4" w:space="0"/>
            </w:tcBorders>
            <w:noWrap w:val="0"/>
            <w:vAlign w:val="center"/>
          </w:tcPr>
          <w:p w14:paraId="6446307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w:t>
            </w:r>
          </w:p>
        </w:tc>
      </w:tr>
      <w:tr w14:paraId="74A0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2A0B1168">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15</w:t>
            </w:r>
          </w:p>
        </w:tc>
        <w:tc>
          <w:tcPr>
            <w:tcW w:w="1692" w:type="pct"/>
            <w:gridSpan w:val="3"/>
            <w:tcBorders>
              <w:left w:val="single" w:color="auto" w:sz="8" w:space="0"/>
            </w:tcBorders>
            <w:noWrap w:val="0"/>
            <w:vAlign w:val="center"/>
          </w:tcPr>
          <w:p w14:paraId="00024F3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施肥电机（功率/个数）</w:t>
            </w:r>
          </w:p>
        </w:tc>
        <w:tc>
          <w:tcPr>
            <w:tcW w:w="674" w:type="pct"/>
            <w:tcBorders>
              <w:right w:val="single" w:color="auto" w:sz="4" w:space="0"/>
            </w:tcBorders>
            <w:noWrap w:val="0"/>
            <w:vAlign w:val="center"/>
          </w:tcPr>
          <w:p w14:paraId="5573784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p>
        </w:tc>
        <w:tc>
          <w:tcPr>
            <w:tcW w:w="2197" w:type="pct"/>
            <w:tcBorders>
              <w:right w:val="single" w:color="auto" w:sz="4" w:space="0"/>
            </w:tcBorders>
            <w:noWrap w:val="0"/>
            <w:vAlign w:val="top"/>
          </w:tcPr>
          <w:p w14:paraId="259C6543">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100W/2个</w:t>
            </w:r>
          </w:p>
        </w:tc>
      </w:tr>
      <w:tr w14:paraId="1B62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679B12D9">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16</w:t>
            </w:r>
          </w:p>
        </w:tc>
        <w:tc>
          <w:tcPr>
            <w:tcW w:w="1692" w:type="pct"/>
            <w:gridSpan w:val="3"/>
            <w:tcBorders>
              <w:left w:val="single" w:color="auto" w:sz="8" w:space="0"/>
            </w:tcBorders>
            <w:noWrap w:val="0"/>
            <w:vAlign w:val="center"/>
          </w:tcPr>
          <w:p w14:paraId="63AF7CCD">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肥箱容积</w:t>
            </w:r>
          </w:p>
        </w:tc>
        <w:tc>
          <w:tcPr>
            <w:tcW w:w="674" w:type="pct"/>
            <w:tcBorders>
              <w:right w:val="single" w:color="auto" w:sz="4" w:space="0"/>
            </w:tcBorders>
            <w:noWrap w:val="0"/>
            <w:vAlign w:val="center"/>
          </w:tcPr>
          <w:p w14:paraId="2287BA78">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L</w:t>
            </w:r>
          </w:p>
        </w:tc>
        <w:tc>
          <w:tcPr>
            <w:tcW w:w="2197" w:type="pct"/>
            <w:tcBorders>
              <w:right w:val="single" w:color="auto" w:sz="4" w:space="0"/>
            </w:tcBorders>
            <w:noWrap w:val="0"/>
            <w:vAlign w:val="center"/>
          </w:tcPr>
          <w:p w14:paraId="45E56F0D">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70×2</w:t>
            </w:r>
          </w:p>
        </w:tc>
      </w:tr>
      <w:tr w14:paraId="48CB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right w:val="single" w:color="auto" w:sz="4" w:space="0"/>
            </w:tcBorders>
            <w:noWrap w:val="0"/>
            <w:vAlign w:val="center"/>
          </w:tcPr>
          <w:p w14:paraId="6575D0A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17</w:t>
            </w:r>
          </w:p>
        </w:tc>
        <w:tc>
          <w:tcPr>
            <w:tcW w:w="1692" w:type="pct"/>
            <w:gridSpan w:val="3"/>
            <w:tcBorders>
              <w:left w:val="single" w:color="auto" w:sz="8" w:space="0"/>
            </w:tcBorders>
            <w:noWrap w:val="0"/>
            <w:vAlign w:val="center"/>
          </w:tcPr>
          <w:p w14:paraId="7F2D8322">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下肥方式</w:t>
            </w:r>
          </w:p>
        </w:tc>
        <w:tc>
          <w:tcPr>
            <w:tcW w:w="674" w:type="pct"/>
            <w:tcBorders>
              <w:right w:val="single" w:color="auto" w:sz="4" w:space="0"/>
            </w:tcBorders>
            <w:noWrap w:val="0"/>
            <w:vAlign w:val="center"/>
          </w:tcPr>
          <w:p w14:paraId="7782E7DB">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center"/>
          </w:tcPr>
          <w:p w14:paraId="50BA05D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螺旋推进</w:t>
            </w:r>
          </w:p>
        </w:tc>
      </w:tr>
      <w:tr w14:paraId="1355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tcBorders>
            <w:noWrap w:val="0"/>
            <w:vAlign w:val="center"/>
          </w:tcPr>
          <w:p w14:paraId="4A67020F">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18</w:t>
            </w:r>
          </w:p>
        </w:tc>
        <w:tc>
          <w:tcPr>
            <w:tcW w:w="1692" w:type="pct"/>
            <w:gridSpan w:val="3"/>
            <w:tcBorders>
              <w:left w:val="single" w:color="auto" w:sz="8" w:space="0"/>
            </w:tcBorders>
            <w:noWrap w:val="0"/>
            <w:vAlign w:val="center"/>
          </w:tcPr>
          <w:p w14:paraId="563D34EE">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遥控器</w:t>
            </w:r>
          </w:p>
        </w:tc>
        <w:tc>
          <w:tcPr>
            <w:tcW w:w="674" w:type="pct"/>
            <w:tcBorders>
              <w:right w:val="single" w:color="auto" w:sz="4" w:space="0"/>
            </w:tcBorders>
            <w:noWrap w:val="0"/>
            <w:vAlign w:val="center"/>
          </w:tcPr>
          <w:p w14:paraId="098555C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top"/>
          </w:tcPr>
          <w:p w14:paraId="02D8C3D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2.4G航模（云卓SKYDROID H12）</w:t>
            </w:r>
          </w:p>
        </w:tc>
      </w:tr>
      <w:tr w14:paraId="1D44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4" w:space="0"/>
            </w:tcBorders>
            <w:noWrap w:val="0"/>
            <w:vAlign w:val="center"/>
          </w:tcPr>
          <w:p w14:paraId="69E4744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19</w:t>
            </w:r>
          </w:p>
        </w:tc>
        <w:tc>
          <w:tcPr>
            <w:tcW w:w="1692" w:type="pct"/>
            <w:gridSpan w:val="3"/>
            <w:tcBorders>
              <w:left w:val="single" w:color="auto" w:sz="8" w:space="0"/>
              <w:bottom w:val="single" w:color="auto" w:sz="4" w:space="0"/>
            </w:tcBorders>
            <w:noWrap w:val="0"/>
            <w:vAlign w:val="center"/>
          </w:tcPr>
          <w:p w14:paraId="0469B9E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电池规格/块数</w:t>
            </w:r>
          </w:p>
        </w:tc>
        <w:tc>
          <w:tcPr>
            <w:tcW w:w="674" w:type="pct"/>
            <w:tcBorders>
              <w:bottom w:val="single" w:color="auto" w:sz="4" w:space="0"/>
              <w:right w:val="single" w:color="auto" w:sz="4" w:space="0"/>
            </w:tcBorders>
            <w:noWrap w:val="0"/>
            <w:vAlign w:val="center"/>
          </w:tcPr>
          <w:p w14:paraId="4731413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center"/>
          </w:tcPr>
          <w:p w14:paraId="077AEDE3">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60V动力电池、200Ah/1块</w:t>
            </w:r>
          </w:p>
        </w:tc>
      </w:tr>
      <w:tr w14:paraId="2624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4" w:space="0"/>
            </w:tcBorders>
            <w:noWrap w:val="0"/>
            <w:vAlign w:val="center"/>
          </w:tcPr>
          <w:p w14:paraId="5BF5DABA">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w:t>
            </w:r>
          </w:p>
        </w:tc>
        <w:tc>
          <w:tcPr>
            <w:tcW w:w="1692" w:type="pct"/>
            <w:gridSpan w:val="3"/>
            <w:tcBorders>
              <w:left w:val="single" w:color="auto" w:sz="8" w:space="0"/>
              <w:bottom w:val="single" w:color="auto" w:sz="4" w:space="0"/>
            </w:tcBorders>
            <w:noWrap w:val="0"/>
            <w:vAlign w:val="center"/>
          </w:tcPr>
          <w:p w14:paraId="1FC99584">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遥控距离</w:t>
            </w:r>
          </w:p>
        </w:tc>
        <w:tc>
          <w:tcPr>
            <w:tcW w:w="674" w:type="pct"/>
            <w:tcBorders>
              <w:bottom w:val="single" w:color="auto" w:sz="4" w:space="0"/>
              <w:right w:val="single" w:color="auto" w:sz="4" w:space="0"/>
            </w:tcBorders>
            <w:noWrap w:val="0"/>
            <w:vAlign w:val="center"/>
          </w:tcPr>
          <w:p w14:paraId="0286252A">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m</w:t>
            </w:r>
          </w:p>
        </w:tc>
        <w:tc>
          <w:tcPr>
            <w:tcW w:w="2197" w:type="pct"/>
            <w:tcBorders>
              <w:right w:val="single" w:color="auto" w:sz="4" w:space="0"/>
            </w:tcBorders>
            <w:noWrap w:val="0"/>
            <w:vAlign w:val="top"/>
          </w:tcPr>
          <w:p w14:paraId="01C23F22">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≥50</w:t>
            </w:r>
          </w:p>
        </w:tc>
      </w:tr>
      <w:tr w14:paraId="31BD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4" w:space="0"/>
            </w:tcBorders>
            <w:noWrap w:val="0"/>
            <w:vAlign w:val="center"/>
          </w:tcPr>
          <w:p w14:paraId="3A602D34">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21</w:t>
            </w:r>
          </w:p>
        </w:tc>
        <w:tc>
          <w:tcPr>
            <w:tcW w:w="1692" w:type="pct"/>
            <w:gridSpan w:val="3"/>
            <w:tcBorders>
              <w:left w:val="single" w:color="auto" w:sz="8" w:space="0"/>
              <w:bottom w:val="single" w:color="auto" w:sz="4" w:space="0"/>
            </w:tcBorders>
            <w:noWrap w:val="0"/>
            <w:vAlign w:val="center"/>
          </w:tcPr>
          <w:p w14:paraId="734A7925">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行走电机（功率/个数）</w:t>
            </w:r>
          </w:p>
        </w:tc>
        <w:tc>
          <w:tcPr>
            <w:tcW w:w="674" w:type="pct"/>
            <w:tcBorders>
              <w:bottom w:val="single" w:color="auto" w:sz="4" w:space="0"/>
              <w:right w:val="single" w:color="auto" w:sz="4" w:space="0"/>
            </w:tcBorders>
            <w:noWrap w:val="0"/>
            <w:vAlign w:val="center"/>
          </w:tcPr>
          <w:p w14:paraId="788C5F46">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top"/>
          </w:tcPr>
          <w:p w14:paraId="35867708">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4kW/2个</w:t>
            </w:r>
          </w:p>
        </w:tc>
      </w:tr>
      <w:tr w14:paraId="5FD1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4" w:space="0"/>
            </w:tcBorders>
            <w:noWrap w:val="0"/>
            <w:vAlign w:val="center"/>
          </w:tcPr>
          <w:p w14:paraId="47729101">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22</w:t>
            </w:r>
          </w:p>
        </w:tc>
        <w:tc>
          <w:tcPr>
            <w:tcW w:w="1692" w:type="pct"/>
            <w:gridSpan w:val="3"/>
            <w:tcBorders>
              <w:left w:val="single" w:color="auto" w:sz="8" w:space="0"/>
              <w:bottom w:val="single" w:color="auto" w:sz="4" w:space="0"/>
            </w:tcBorders>
            <w:noWrap w:val="0"/>
            <w:vAlign w:val="center"/>
          </w:tcPr>
          <w:p w14:paraId="1C647AF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行走驱动方式</w:t>
            </w:r>
          </w:p>
        </w:tc>
        <w:tc>
          <w:tcPr>
            <w:tcW w:w="674" w:type="pct"/>
            <w:tcBorders>
              <w:bottom w:val="single" w:color="auto" w:sz="4" w:space="0"/>
              <w:right w:val="single" w:color="auto" w:sz="4" w:space="0"/>
            </w:tcBorders>
            <w:noWrap w:val="0"/>
            <w:vAlign w:val="center"/>
          </w:tcPr>
          <w:p w14:paraId="02697D4D">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top"/>
          </w:tcPr>
          <w:p w14:paraId="4DE84150">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电动</w:t>
            </w:r>
          </w:p>
        </w:tc>
      </w:tr>
      <w:tr w14:paraId="1291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4" w:space="0"/>
            </w:tcBorders>
            <w:noWrap w:val="0"/>
            <w:vAlign w:val="center"/>
          </w:tcPr>
          <w:p w14:paraId="6302A1C0">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23</w:t>
            </w:r>
          </w:p>
        </w:tc>
        <w:tc>
          <w:tcPr>
            <w:tcW w:w="1692" w:type="pct"/>
            <w:gridSpan w:val="3"/>
            <w:tcBorders>
              <w:left w:val="single" w:color="auto" w:sz="8" w:space="0"/>
              <w:bottom w:val="single" w:color="auto" w:sz="4" w:space="0"/>
            </w:tcBorders>
            <w:noWrap w:val="0"/>
            <w:vAlign w:val="center"/>
          </w:tcPr>
          <w:p w14:paraId="28E237A9">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行走变速方式</w:t>
            </w:r>
          </w:p>
        </w:tc>
        <w:tc>
          <w:tcPr>
            <w:tcW w:w="674" w:type="pct"/>
            <w:tcBorders>
              <w:bottom w:val="single" w:color="auto" w:sz="4" w:space="0"/>
              <w:right w:val="single" w:color="auto" w:sz="4" w:space="0"/>
            </w:tcBorders>
            <w:noWrap w:val="0"/>
            <w:vAlign w:val="center"/>
          </w:tcPr>
          <w:p w14:paraId="220E5A2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2197" w:type="pct"/>
            <w:tcBorders>
              <w:right w:val="single" w:color="auto" w:sz="4" w:space="0"/>
            </w:tcBorders>
            <w:noWrap w:val="0"/>
            <w:vAlign w:val="top"/>
          </w:tcPr>
          <w:p w14:paraId="3BAAC271">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无级变速</w:t>
            </w:r>
          </w:p>
        </w:tc>
      </w:tr>
      <w:tr w14:paraId="21F5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434" w:type="pct"/>
            <w:tcBorders>
              <w:left w:val="single" w:color="auto" w:sz="8" w:space="0"/>
              <w:bottom w:val="single" w:color="auto" w:sz="4" w:space="0"/>
            </w:tcBorders>
            <w:noWrap w:val="0"/>
            <w:vAlign w:val="center"/>
          </w:tcPr>
          <w:p w14:paraId="0B899C97">
            <w:pPr>
              <w:pStyle w:val="7"/>
              <w:tabs>
                <w:tab w:val="center" w:pos="4201"/>
                <w:tab w:val="right" w:leader="dot" w:pos="9298"/>
              </w:tabs>
              <w:spacing w:line="260" w:lineRule="exact"/>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24</w:t>
            </w:r>
          </w:p>
        </w:tc>
        <w:tc>
          <w:tcPr>
            <w:tcW w:w="1692" w:type="pct"/>
            <w:gridSpan w:val="3"/>
            <w:tcBorders>
              <w:left w:val="single" w:color="auto" w:sz="8" w:space="0"/>
              <w:bottom w:val="single" w:color="auto" w:sz="4" w:space="0"/>
            </w:tcBorders>
            <w:noWrap w:val="0"/>
            <w:vAlign w:val="center"/>
          </w:tcPr>
          <w:p w14:paraId="21474BA9">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作业速度</w:t>
            </w:r>
          </w:p>
        </w:tc>
        <w:tc>
          <w:tcPr>
            <w:tcW w:w="674" w:type="pct"/>
            <w:tcBorders>
              <w:bottom w:val="single" w:color="auto" w:sz="4" w:space="0"/>
              <w:right w:val="single" w:color="auto" w:sz="4" w:space="0"/>
            </w:tcBorders>
            <w:noWrap w:val="0"/>
            <w:vAlign w:val="center"/>
          </w:tcPr>
          <w:p w14:paraId="66F8C70D">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km/h</w:t>
            </w:r>
          </w:p>
        </w:tc>
        <w:tc>
          <w:tcPr>
            <w:tcW w:w="2197" w:type="pct"/>
            <w:tcBorders>
              <w:right w:val="single" w:color="auto" w:sz="4" w:space="0"/>
            </w:tcBorders>
            <w:noWrap w:val="0"/>
            <w:vAlign w:val="top"/>
          </w:tcPr>
          <w:p w14:paraId="36FEFD2F">
            <w:pPr>
              <w:pStyle w:val="7"/>
              <w:tabs>
                <w:tab w:val="center" w:pos="4201"/>
                <w:tab w:val="right" w:leader="dot" w:pos="9298"/>
              </w:tabs>
              <w:spacing w:line="260" w:lineRule="exact"/>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1-3</w:t>
            </w:r>
          </w:p>
        </w:tc>
      </w:tr>
    </w:tbl>
    <w:p w14:paraId="3AB404C2">
      <w:pPr>
        <w:keepNext w:val="0"/>
        <w:keepLines w:val="0"/>
        <w:pageBreakBefore w:val="0"/>
        <w:widowControl w:val="0"/>
        <w:numPr>
          <w:ilvl w:val="0"/>
          <w:numId w:val="0"/>
        </w:numPr>
        <w:kinsoku/>
        <w:wordWrap/>
        <w:overflowPunct/>
        <w:topLinePunct w:val="0"/>
        <w:bidi w:val="0"/>
        <w:adjustRightInd w:val="0"/>
        <w:snapToGrid w:val="0"/>
        <w:spacing w:line="574" w:lineRule="exact"/>
        <w:ind w:firstLine="640" w:firstLineChars="200"/>
        <w:textAlignment w:val="auto"/>
        <w:rPr>
          <w:rFonts w:hint="eastAsia" w:ascii="Times New Roman" w:hAnsi="Times New Roman" w:eastAsia="仿宋_GB2312" w:cs="Times New Roman"/>
          <w:b w:val="0"/>
          <w:bCs/>
          <w:color w:val="000000"/>
          <w:spacing w:val="0"/>
          <w:kern w:val="2"/>
          <w:sz w:val="32"/>
          <w:szCs w:val="32"/>
          <w:lang w:val="en-US" w:eastAsia="zh-CN" w:bidi="ar-SA"/>
        </w:rPr>
      </w:pPr>
      <w:r>
        <w:rPr>
          <w:rFonts w:hint="eastAsia" w:ascii="Times New Roman" w:hAnsi="Times New Roman" w:eastAsia="楷体_GB2312" w:cs="Times New Roman"/>
          <w:b w:val="0"/>
          <w:bCs/>
          <w:sz w:val="32"/>
          <w:szCs w:val="32"/>
          <w:lang w:eastAsia="zh-CN"/>
        </w:rPr>
        <w:t>（四）</w:t>
      </w:r>
      <w:r>
        <w:rPr>
          <w:rFonts w:hint="default" w:ascii="Times New Roman" w:hAnsi="Times New Roman" w:eastAsia="楷体_GB2312" w:cs="Times New Roman"/>
          <w:b w:val="0"/>
          <w:bCs/>
          <w:sz w:val="32"/>
          <w:szCs w:val="32"/>
        </w:rPr>
        <w:t>试验内容</w:t>
      </w:r>
    </w:p>
    <w:p w14:paraId="02AA6536">
      <w:pPr>
        <w:keepNext w:val="0"/>
        <w:keepLines w:val="0"/>
        <w:pageBreakBefore w:val="0"/>
        <w:widowControl w:val="0"/>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b w:val="0"/>
          <w:bCs/>
          <w:color w:val="auto"/>
          <w:kern w:val="0"/>
          <w:sz w:val="32"/>
          <w:szCs w:val="32"/>
          <w:lang w:val="en-US" w:eastAsia="zh-CN" w:bidi="ar-SA"/>
        </w:rPr>
      </w:pPr>
      <w:r>
        <w:rPr>
          <w:rFonts w:hint="eastAsia" w:ascii="Times New Roman" w:hAnsi="Times New Roman" w:eastAsia="仿宋_GB2312" w:cs="Times New Roman"/>
          <w:b w:val="0"/>
          <w:bCs/>
          <w:color w:val="auto"/>
          <w:kern w:val="0"/>
          <w:sz w:val="32"/>
          <w:szCs w:val="32"/>
          <w:lang w:val="en-US" w:eastAsia="zh-CN" w:bidi="ar-SA"/>
        </w:rPr>
        <w:t>1.班次</w:t>
      </w:r>
      <w:r>
        <w:rPr>
          <w:rFonts w:hint="default" w:ascii="Times New Roman" w:hAnsi="Times New Roman" w:eastAsia="仿宋_GB2312" w:cs="Times New Roman"/>
          <w:b w:val="0"/>
          <w:bCs/>
          <w:color w:val="auto"/>
          <w:kern w:val="0"/>
          <w:sz w:val="32"/>
          <w:szCs w:val="32"/>
          <w:lang w:val="en-US" w:eastAsia="zh-CN" w:bidi="ar-SA"/>
        </w:rPr>
        <w:t>工作小时生产率：进行连续</w:t>
      </w:r>
      <w:r>
        <w:rPr>
          <w:rFonts w:hint="eastAsia" w:ascii="Times New Roman" w:hAnsi="Times New Roman" w:eastAsia="仿宋_GB2312" w:cs="Times New Roman"/>
          <w:b w:val="0"/>
          <w:bCs/>
          <w:color w:val="auto"/>
          <w:kern w:val="0"/>
          <w:sz w:val="32"/>
          <w:szCs w:val="32"/>
          <w:lang w:val="en-US" w:eastAsia="zh-CN" w:bidi="ar-SA"/>
        </w:rPr>
        <w:t>0.25</w:t>
      </w:r>
      <w:r>
        <w:rPr>
          <w:rFonts w:hint="default" w:ascii="Times New Roman" w:hAnsi="Times New Roman" w:eastAsia="仿宋_GB2312" w:cs="Times New Roman"/>
          <w:b w:val="0"/>
          <w:bCs/>
          <w:color w:val="auto"/>
          <w:kern w:val="0"/>
          <w:sz w:val="32"/>
          <w:szCs w:val="32"/>
          <w:lang w:val="en-US" w:eastAsia="zh-CN" w:bidi="ar-SA"/>
        </w:rPr>
        <w:t>小时以上的</w:t>
      </w:r>
      <w:r>
        <w:rPr>
          <w:rFonts w:hint="eastAsia" w:ascii="Times New Roman" w:hAnsi="Times New Roman" w:eastAsia="仿宋_GB2312" w:cs="Times New Roman"/>
          <w:b w:val="0"/>
          <w:bCs/>
          <w:color w:val="auto"/>
          <w:kern w:val="0"/>
          <w:sz w:val="32"/>
          <w:szCs w:val="32"/>
          <w:lang w:val="en-US" w:eastAsia="zh-CN" w:bidi="ar-SA"/>
        </w:rPr>
        <w:t>田间剥叶作</w:t>
      </w:r>
      <w:r>
        <w:rPr>
          <w:rFonts w:hint="default" w:ascii="Times New Roman" w:hAnsi="Times New Roman" w:eastAsia="仿宋_GB2312" w:cs="Times New Roman"/>
          <w:b w:val="0"/>
          <w:bCs/>
          <w:color w:val="auto"/>
          <w:kern w:val="0"/>
          <w:sz w:val="32"/>
          <w:szCs w:val="32"/>
          <w:lang w:val="en-US" w:eastAsia="zh-CN" w:bidi="ar-SA"/>
        </w:rPr>
        <w:t>业，记录其</w:t>
      </w:r>
      <w:r>
        <w:rPr>
          <w:rFonts w:hint="eastAsia" w:ascii="Times New Roman" w:hAnsi="Times New Roman" w:eastAsia="仿宋_GB2312" w:cs="Times New Roman"/>
          <w:b w:val="0"/>
          <w:bCs/>
          <w:color w:val="auto"/>
          <w:kern w:val="0"/>
          <w:sz w:val="32"/>
          <w:szCs w:val="32"/>
          <w:lang w:val="en-US" w:eastAsia="zh-CN" w:bidi="ar-SA"/>
        </w:rPr>
        <w:t>班次</w:t>
      </w:r>
      <w:r>
        <w:rPr>
          <w:rFonts w:hint="default" w:ascii="Times New Roman" w:hAnsi="Times New Roman" w:eastAsia="仿宋_GB2312" w:cs="Times New Roman"/>
          <w:b w:val="0"/>
          <w:bCs/>
          <w:color w:val="auto"/>
          <w:kern w:val="0"/>
          <w:sz w:val="32"/>
          <w:szCs w:val="32"/>
          <w:lang w:val="en-US" w:eastAsia="zh-CN" w:bidi="ar-SA"/>
        </w:rPr>
        <w:t>工作时间、</w:t>
      </w:r>
      <w:r>
        <w:rPr>
          <w:rFonts w:hint="eastAsia" w:ascii="Times New Roman" w:hAnsi="Times New Roman" w:eastAsia="仿宋_GB2312" w:cs="Times New Roman"/>
          <w:b w:val="0"/>
          <w:bCs/>
          <w:color w:val="auto"/>
          <w:kern w:val="0"/>
          <w:sz w:val="32"/>
          <w:szCs w:val="32"/>
          <w:lang w:val="en-US" w:eastAsia="zh-CN" w:bidi="ar-SA"/>
        </w:rPr>
        <w:t>作业面积</w:t>
      </w:r>
      <w:r>
        <w:rPr>
          <w:rFonts w:hint="default" w:ascii="Times New Roman" w:hAnsi="Times New Roman" w:eastAsia="仿宋_GB2312" w:cs="Times New Roman"/>
          <w:b w:val="0"/>
          <w:bCs/>
          <w:color w:val="auto"/>
          <w:kern w:val="0"/>
          <w:sz w:val="32"/>
          <w:szCs w:val="32"/>
          <w:lang w:val="en-US" w:eastAsia="zh-CN" w:bidi="ar-SA"/>
        </w:rPr>
        <w:t>，计算</w:t>
      </w:r>
      <w:r>
        <w:rPr>
          <w:rFonts w:hint="eastAsia" w:ascii="Times New Roman" w:hAnsi="Times New Roman" w:eastAsia="仿宋_GB2312" w:cs="Times New Roman"/>
          <w:b w:val="0"/>
          <w:bCs/>
          <w:color w:val="auto"/>
          <w:kern w:val="0"/>
          <w:sz w:val="32"/>
          <w:szCs w:val="32"/>
          <w:lang w:val="en-US" w:eastAsia="zh-CN" w:bidi="ar-SA"/>
        </w:rPr>
        <w:t>班次</w:t>
      </w:r>
      <w:r>
        <w:rPr>
          <w:rFonts w:hint="default" w:ascii="Times New Roman" w:hAnsi="Times New Roman" w:eastAsia="仿宋_GB2312" w:cs="Times New Roman"/>
          <w:b w:val="0"/>
          <w:bCs/>
          <w:color w:val="auto"/>
          <w:kern w:val="0"/>
          <w:sz w:val="32"/>
          <w:szCs w:val="32"/>
          <w:lang w:val="en-US" w:eastAsia="zh-CN" w:bidi="ar-SA"/>
        </w:rPr>
        <w:t>工作小时生产率。</w:t>
      </w:r>
    </w:p>
    <w:p w14:paraId="41056924">
      <w:pPr>
        <w:keepNext w:val="0"/>
        <w:keepLines w:val="0"/>
        <w:pageBreakBefore w:val="0"/>
        <w:widowControl w:val="0"/>
        <w:kinsoku/>
        <w:wordWrap/>
        <w:overflowPunct/>
        <w:topLinePunct w:val="0"/>
        <w:bidi w:val="0"/>
        <w:spacing w:line="574" w:lineRule="exact"/>
        <w:ind w:firstLine="640" w:firstLineChars="200"/>
        <w:jc w:val="both"/>
        <w:textAlignment w:val="auto"/>
        <w:rPr>
          <w:rFonts w:hint="eastAsia" w:ascii="Times New Roman" w:hAnsi="Times New Roman" w:eastAsia="仿宋_GB2312" w:cs="Times New Roman"/>
          <w:b w:val="0"/>
          <w:bCs/>
          <w:color w:val="auto"/>
          <w:kern w:val="0"/>
          <w:sz w:val="32"/>
          <w:szCs w:val="32"/>
          <w:lang w:val="en-US" w:eastAsia="zh-CN" w:bidi="ar-SA"/>
        </w:rPr>
      </w:pPr>
      <w:r>
        <w:rPr>
          <w:rFonts w:hint="eastAsia" w:ascii="Times New Roman" w:hAnsi="Times New Roman" w:eastAsia="仿宋_GB2312" w:cs="Times New Roman"/>
          <w:b w:val="0"/>
          <w:bCs/>
          <w:color w:val="auto"/>
          <w:kern w:val="0"/>
          <w:sz w:val="32"/>
          <w:szCs w:val="32"/>
          <w:lang w:val="en-US" w:eastAsia="zh-CN" w:bidi="ar-SA"/>
        </w:rPr>
        <w:t>2.剥叶性能：</w:t>
      </w:r>
      <w:r>
        <w:rPr>
          <w:rFonts w:hint="default" w:ascii="Times New Roman" w:hAnsi="Times New Roman" w:eastAsia="仿宋_GB2312" w:cs="Times New Roman"/>
          <w:b w:val="0"/>
          <w:bCs/>
          <w:color w:val="auto"/>
          <w:kern w:val="0"/>
          <w:sz w:val="32"/>
          <w:szCs w:val="32"/>
          <w:lang w:val="en-US" w:eastAsia="zh-CN" w:bidi="ar-SA"/>
        </w:rPr>
        <w:t>作业前先测取测区外连续10株与测区内长势相同的蔗株中在机具剥叶高度范围内的蔗叶质量，得出单根蔗株上的机具剥叶高度范围内蔗叶质量的平均值</w:t>
      </w:r>
      <w:r>
        <w:rPr>
          <w:rFonts w:hint="eastAsia" w:ascii="Times New Roman" w:hAnsi="Times New Roman" w:eastAsia="仿宋_GB2312" w:cs="Times New Roman"/>
          <w:b w:val="0"/>
          <w:bCs/>
          <w:color w:val="auto"/>
          <w:kern w:val="0"/>
          <w:sz w:val="32"/>
          <w:szCs w:val="32"/>
          <w:lang w:val="en-US" w:eastAsia="zh-CN" w:bidi="ar-SA"/>
        </w:rPr>
        <w:t>，乘上测区内的甘蔗条数，即可得到</w:t>
      </w:r>
      <w:r>
        <w:rPr>
          <w:rFonts w:hint="default" w:ascii="Times New Roman" w:hAnsi="Times New Roman" w:eastAsia="仿宋_GB2312" w:cs="Times New Roman"/>
          <w:b w:val="0"/>
          <w:bCs/>
          <w:color w:val="auto"/>
          <w:kern w:val="0"/>
          <w:sz w:val="32"/>
          <w:szCs w:val="32"/>
          <w:lang w:val="en-US" w:eastAsia="zh-CN" w:bidi="ar-SA"/>
        </w:rPr>
        <w:t>剥叶高度范围</w:t>
      </w:r>
      <w:r>
        <w:rPr>
          <w:rFonts w:hint="eastAsia" w:ascii="Times New Roman" w:hAnsi="Times New Roman" w:eastAsia="仿宋_GB2312" w:cs="Times New Roman"/>
          <w:b w:val="0"/>
          <w:bCs/>
          <w:color w:val="auto"/>
          <w:kern w:val="0"/>
          <w:sz w:val="32"/>
          <w:szCs w:val="32"/>
          <w:lang w:val="en-US" w:eastAsia="zh-CN" w:bidi="ar-SA"/>
        </w:rPr>
        <w:t>蔗叶总质量。测区长度为20米，</w:t>
      </w:r>
      <w:r>
        <w:rPr>
          <w:rFonts w:hint="default" w:ascii="Times New Roman" w:hAnsi="Times New Roman" w:eastAsia="仿宋_GB2312" w:cs="Times New Roman"/>
          <w:b w:val="0"/>
          <w:bCs/>
          <w:color w:val="auto"/>
          <w:kern w:val="0"/>
          <w:sz w:val="32"/>
          <w:szCs w:val="32"/>
          <w:lang w:val="en-US" w:eastAsia="zh-CN" w:bidi="ar-SA"/>
        </w:rPr>
        <w:t>在使用说明书规定的作业速度下</w:t>
      </w:r>
      <w:r>
        <w:rPr>
          <w:rFonts w:hint="eastAsia" w:ascii="Times New Roman" w:hAnsi="Times New Roman" w:eastAsia="仿宋_GB2312" w:cs="Times New Roman"/>
          <w:b w:val="0"/>
          <w:bCs/>
          <w:color w:val="auto"/>
          <w:kern w:val="0"/>
          <w:sz w:val="32"/>
          <w:szCs w:val="32"/>
          <w:lang w:val="en-US" w:eastAsia="zh-CN" w:bidi="ar-SA"/>
        </w:rPr>
        <w:t>试验一个行程</w:t>
      </w:r>
      <w:r>
        <w:rPr>
          <w:rFonts w:hint="default" w:ascii="Times New Roman" w:hAnsi="Times New Roman" w:eastAsia="仿宋_GB2312" w:cs="Times New Roman"/>
          <w:b w:val="0"/>
          <w:bCs/>
          <w:color w:val="auto"/>
          <w:kern w:val="0"/>
          <w:sz w:val="32"/>
          <w:szCs w:val="32"/>
          <w:lang w:val="en-US" w:eastAsia="zh-CN" w:bidi="ar-SA"/>
        </w:rPr>
        <w:t>，测量测区内单行植株上机具剥叶高度范围内所残留的蔗叶质量</w:t>
      </w:r>
      <w:r>
        <w:rPr>
          <w:rFonts w:hint="eastAsia" w:ascii="Times New Roman" w:hAnsi="Times New Roman" w:eastAsia="仿宋_GB2312" w:cs="Times New Roman"/>
          <w:b w:val="0"/>
          <w:bCs/>
          <w:color w:val="auto"/>
          <w:kern w:val="0"/>
          <w:sz w:val="32"/>
          <w:szCs w:val="32"/>
          <w:lang w:val="en-US" w:eastAsia="zh-CN" w:bidi="ar-SA"/>
        </w:rPr>
        <w:t>，计算测区内单行植株上机具剥叶高度范围内蔗叶的剥净率。</w:t>
      </w:r>
    </w:p>
    <w:p w14:paraId="28E7590A">
      <w:pPr>
        <w:keepNext w:val="0"/>
        <w:keepLines w:val="0"/>
        <w:pageBreakBefore w:val="0"/>
        <w:widowControl w:val="0"/>
        <w:kinsoku/>
        <w:wordWrap/>
        <w:overflowPunct/>
        <w:topLinePunct w:val="0"/>
        <w:bidi w:val="0"/>
        <w:spacing w:line="574" w:lineRule="exact"/>
        <w:ind w:firstLine="640" w:firstLineChars="200"/>
        <w:jc w:val="both"/>
        <w:textAlignment w:val="auto"/>
        <w:rPr>
          <w:rFonts w:hint="eastAsia" w:ascii="Times New Roman" w:hAnsi="Times New Roman" w:eastAsia="仿宋_GB2312" w:cs="Times New Roman"/>
          <w:b w:val="0"/>
          <w:bCs/>
          <w:color w:val="auto"/>
          <w:kern w:val="0"/>
          <w:sz w:val="32"/>
          <w:szCs w:val="32"/>
          <w:lang w:val="en-US" w:eastAsia="zh-CN" w:bidi="ar-SA"/>
        </w:rPr>
      </w:pPr>
      <w:r>
        <w:rPr>
          <w:rFonts w:hint="eastAsia" w:ascii="Times New Roman" w:hAnsi="Times New Roman" w:eastAsia="仿宋_GB2312" w:cs="Times New Roman"/>
          <w:b w:val="0"/>
          <w:bCs/>
          <w:color w:val="auto"/>
          <w:kern w:val="0"/>
          <w:sz w:val="32"/>
          <w:szCs w:val="32"/>
          <w:lang w:val="en-US" w:eastAsia="zh-CN" w:bidi="ar-SA"/>
        </w:rPr>
        <w:t>数出</w:t>
      </w:r>
      <w:r>
        <w:rPr>
          <w:rFonts w:hint="default" w:ascii="Times New Roman" w:hAnsi="Times New Roman" w:eastAsia="仿宋_GB2312" w:cs="Times New Roman"/>
          <w:b w:val="0"/>
          <w:bCs/>
          <w:color w:val="auto"/>
          <w:kern w:val="0"/>
          <w:sz w:val="32"/>
          <w:szCs w:val="32"/>
          <w:lang w:val="en-US" w:eastAsia="zh-CN" w:bidi="ar-SA"/>
        </w:rPr>
        <w:t>测区内单种植行内由机器作业推倒产生严重倒伏的蔗株</w:t>
      </w:r>
      <w:r>
        <w:rPr>
          <w:rFonts w:hint="eastAsia" w:ascii="Times New Roman" w:hAnsi="Times New Roman" w:eastAsia="仿宋_GB2312" w:cs="Times New Roman"/>
          <w:b w:val="0"/>
          <w:bCs/>
          <w:color w:val="auto"/>
          <w:kern w:val="0"/>
          <w:sz w:val="32"/>
          <w:szCs w:val="32"/>
          <w:lang w:val="en-US" w:eastAsia="zh-CN" w:bidi="ar-SA"/>
        </w:rPr>
        <w:t>数量，计算蔗株推倒率。</w:t>
      </w:r>
    </w:p>
    <w:p w14:paraId="6B4A051C">
      <w:pPr>
        <w:keepNext w:val="0"/>
        <w:keepLines w:val="0"/>
        <w:pageBreakBefore w:val="0"/>
        <w:widowControl w:val="0"/>
        <w:kinsoku/>
        <w:wordWrap/>
        <w:overflowPunct/>
        <w:topLinePunct w:val="0"/>
        <w:bidi w:val="0"/>
        <w:spacing w:line="574" w:lineRule="exact"/>
        <w:ind w:firstLine="640" w:firstLineChars="200"/>
        <w:jc w:val="both"/>
        <w:textAlignment w:val="auto"/>
        <w:rPr>
          <w:rFonts w:hint="eastAsia" w:ascii="Times New Roman" w:hAnsi="Times New Roman" w:eastAsia="仿宋_GB2312" w:cs="Times New Roman"/>
          <w:b w:val="0"/>
          <w:bCs/>
          <w:color w:val="auto"/>
          <w:kern w:val="0"/>
          <w:sz w:val="32"/>
          <w:szCs w:val="32"/>
          <w:lang w:val="en-US" w:eastAsia="zh-CN" w:bidi="ar-SA"/>
        </w:rPr>
      </w:pPr>
      <w:r>
        <w:rPr>
          <w:rFonts w:hint="eastAsia" w:ascii="Times New Roman" w:hAnsi="Times New Roman" w:eastAsia="仿宋_GB2312" w:cs="Times New Roman"/>
          <w:b w:val="0"/>
          <w:bCs/>
          <w:color w:val="auto"/>
          <w:kern w:val="0"/>
          <w:sz w:val="32"/>
          <w:szCs w:val="32"/>
          <w:lang w:val="en-US" w:eastAsia="zh-CN" w:bidi="ar-SA"/>
        </w:rPr>
        <w:t>数出</w:t>
      </w:r>
      <w:r>
        <w:rPr>
          <w:rFonts w:hint="default" w:ascii="Times New Roman" w:hAnsi="Times New Roman" w:eastAsia="仿宋_GB2312" w:cs="Times New Roman"/>
          <w:b w:val="0"/>
          <w:bCs/>
          <w:color w:val="auto"/>
          <w:kern w:val="0"/>
          <w:sz w:val="32"/>
          <w:szCs w:val="32"/>
          <w:lang w:val="en-US" w:eastAsia="zh-CN" w:bidi="ar-SA"/>
        </w:rPr>
        <w:t>测区内单种植行内由机器作业产生</w:t>
      </w:r>
      <w:r>
        <w:rPr>
          <w:rFonts w:hint="eastAsia" w:ascii="Times New Roman" w:hAnsi="Times New Roman" w:eastAsia="仿宋_GB2312" w:cs="Times New Roman"/>
          <w:b w:val="0"/>
          <w:bCs/>
          <w:color w:val="auto"/>
          <w:kern w:val="0"/>
          <w:sz w:val="32"/>
          <w:szCs w:val="32"/>
          <w:lang w:val="en-US" w:eastAsia="zh-CN" w:bidi="ar-SA"/>
        </w:rPr>
        <w:t>损伤</w:t>
      </w:r>
      <w:r>
        <w:rPr>
          <w:rFonts w:hint="default" w:ascii="Times New Roman" w:hAnsi="Times New Roman" w:eastAsia="仿宋_GB2312" w:cs="Times New Roman"/>
          <w:b w:val="0"/>
          <w:bCs/>
          <w:color w:val="auto"/>
          <w:kern w:val="0"/>
          <w:sz w:val="32"/>
          <w:szCs w:val="32"/>
          <w:lang w:val="en-US" w:eastAsia="zh-CN" w:bidi="ar-SA"/>
        </w:rPr>
        <w:t>的蔗株</w:t>
      </w:r>
      <w:r>
        <w:rPr>
          <w:rFonts w:hint="eastAsia" w:ascii="Times New Roman" w:hAnsi="Times New Roman" w:eastAsia="仿宋_GB2312" w:cs="Times New Roman"/>
          <w:b w:val="0"/>
          <w:bCs/>
          <w:color w:val="auto"/>
          <w:kern w:val="0"/>
          <w:sz w:val="32"/>
          <w:szCs w:val="32"/>
          <w:lang w:val="en-US" w:eastAsia="zh-CN" w:bidi="ar-SA"/>
        </w:rPr>
        <w:t>数量，计算蔗株损伤率。</w:t>
      </w:r>
    </w:p>
    <w:p w14:paraId="561A3477">
      <w:pPr>
        <w:keepNext w:val="0"/>
        <w:keepLines w:val="0"/>
        <w:pageBreakBefore w:val="0"/>
        <w:widowControl/>
        <w:kinsoku/>
        <w:wordWrap/>
        <w:overflowPunct/>
        <w:topLinePunct w:val="0"/>
        <w:bidi w:val="0"/>
        <w:spacing w:line="574" w:lineRule="exact"/>
        <w:ind w:firstLine="640" w:firstLineChars="200"/>
        <w:jc w:val="both"/>
        <w:textAlignment w:val="auto"/>
        <w:rPr>
          <w:rFonts w:hint="default" w:ascii="Times New Roman" w:hAnsi="Times New Roman" w:eastAsia="仿宋_GB2312" w:cs="Times New Roman"/>
          <w:b w:val="0"/>
          <w:bCs/>
          <w:color w:val="auto"/>
          <w:kern w:val="0"/>
          <w:sz w:val="32"/>
          <w:szCs w:val="32"/>
          <w:lang w:val="en-US" w:eastAsia="zh-CN" w:bidi="ar-SA"/>
        </w:rPr>
      </w:pPr>
      <w:r>
        <w:rPr>
          <w:rFonts w:hint="eastAsia" w:ascii="Times New Roman" w:hAnsi="Times New Roman" w:eastAsia="仿宋_GB2312" w:cs="Times New Roman"/>
          <w:b w:val="0"/>
          <w:bCs/>
          <w:color w:val="auto"/>
          <w:kern w:val="0"/>
          <w:sz w:val="32"/>
          <w:szCs w:val="32"/>
          <w:lang w:val="en-US" w:eastAsia="zh-CN" w:bidi="ar-SA"/>
        </w:rPr>
        <w:t>3.施肥性能：测定排肥量稳定性变异系数，试验在场上进行，将机器架起，试验前将排肥量调至规定施肥量，排肥稳定后，接取排肥口排出的肥料20秒，称取排肥器排肥质量。重复测定5 次，计算排肥量稳定性变异系数。</w:t>
      </w:r>
    </w:p>
    <w:p w14:paraId="405530FF">
      <w:pPr>
        <w:keepNext w:val="0"/>
        <w:keepLines w:val="0"/>
        <w:pageBreakBefore w:val="0"/>
        <w:widowControl w:val="0"/>
        <w:kinsoku/>
        <w:wordWrap/>
        <w:overflowPunct/>
        <w:topLinePunct w:val="0"/>
        <w:autoSpaceDE/>
        <w:autoSpaceDN/>
        <w:bidi w:val="0"/>
        <w:adjustRightInd/>
        <w:snapToGrid w:val="0"/>
        <w:spacing w:line="574" w:lineRule="exact"/>
        <w:ind w:firstLine="640" w:firstLineChars="200"/>
        <w:textAlignment w:val="auto"/>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lang w:val="en-US" w:eastAsia="zh-CN"/>
        </w:rPr>
        <w:t>二</w:t>
      </w:r>
      <w:r>
        <w:rPr>
          <w:rFonts w:hint="default" w:ascii="Times New Roman" w:hAnsi="Times New Roman" w:eastAsia="黑体" w:cs="Times New Roman"/>
          <w:b w:val="0"/>
          <w:bCs/>
          <w:sz w:val="32"/>
          <w:szCs w:val="32"/>
        </w:rPr>
        <w:t>、试验</w:t>
      </w:r>
      <w:r>
        <w:rPr>
          <w:rFonts w:hint="default" w:ascii="Times New Roman" w:hAnsi="Times New Roman" w:eastAsia="黑体" w:cs="Times New Roman"/>
          <w:b w:val="0"/>
          <w:bCs/>
          <w:sz w:val="32"/>
          <w:szCs w:val="32"/>
          <w:lang w:val="en-US" w:eastAsia="zh-CN"/>
        </w:rPr>
        <w:t>过程及</w:t>
      </w:r>
      <w:r>
        <w:rPr>
          <w:rFonts w:hint="default" w:ascii="Times New Roman" w:hAnsi="Times New Roman" w:eastAsia="黑体" w:cs="Times New Roman"/>
          <w:b w:val="0"/>
          <w:bCs/>
          <w:sz w:val="32"/>
          <w:szCs w:val="32"/>
        </w:rPr>
        <w:t>结果</w:t>
      </w:r>
    </w:p>
    <w:p w14:paraId="36CC1078">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楷体_GB2312" w:cs="Times New Roman"/>
          <w:b w:val="0"/>
          <w:bCs/>
          <w:spacing w:val="0"/>
          <w:kern w:val="2"/>
          <w:sz w:val="32"/>
          <w:szCs w:val="32"/>
        </w:rPr>
      </w:pPr>
      <w:r>
        <w:rPr>
          <w:rFonts w:hint="default" w:ascii="Times New Roman" w:hAnsi="Times New Roman" w:eastAsia="楷体_GB2312" w:cs="Times New Roman"/>
          <w:b w:val="0"/>
          <w:bCs/>
          <w:spacing w:val="0"/>
          <w:kern w:val="2"/>
          <w:sz w:val="32"/>
          <w:szCs w:val="32"/>
        </w:rPr>
        <w:t>（一）试验条件调查</w:t>
      </w:r>
    </w:p>
    <w:p w14:paraId="303792EA">
      <w:pPr>
        <w:pStyle w:val="2"/>
        <w:keepNext w:val="0"/>
        <w:keepLines w:val="0"/>
        <w:pageBreakBefore w:val="0"/>
        <w:widowControl w:val="0"/>
        <w:kinsoku/>
        <w:wordWrap/>
        <w:overflowPunct/>
        <w:topLinePunct w:val="0"/>
        <w:bidi w:val="0"/>
        <w:snapToGrid w:val="0"/>
        <w:spacing w:line="574" w:lineRule="exact"/>
        <w:ind w:firstLine="640" w:firstLineChars="200"/>
        <w:jc w:val="both"/>
        <w:textAlignment w:val="auto"/>
        <w:rPr>
          <w:rFonts w:hint="default" w:ascii="Times New Roman" w:hAnsi="Times New Roman" w:eastAsia="仿宋_GB2312" w:cs="Times New Roman"/>
          <w:b w:val="0"/>
          <w:bCs/>
          <w:color w:val="000000"/>
          <w:spacing w:val="0"/>
          <w:sz w:val="32"/>
          <w:szCs w:val="32"/>
        </w:rPr>
      </w:pPr>
      <w:r>
        <w:rPr>
          <w:rFonts w:hint="default" w:ascii="Times New Roman" w:hAnsi="Times New Roman" w:eastAsia="仿宋_GB2312" w:cs="Times New Roman"/>
          <w:b w:val="0"/>
          <w:bCs/>
          <w:color w:val="auto"/>
          <w:spacing w:val="0"/>
          <w:sz w:val="32"/>
          <w:szCs w:val="32"/>
        </w:rPr>
        <w:t>试验地块位于广西甘蔗生产机械化试验示范园区</w:t>
      </w:r>
      <w:r>
        <w:rPr>
          <w:rFonts w:hint="default" w:ascii="Times New Roman" w:hAnsi="Times New Roman" w:eastAsia="仿宋_GB2312" w:cs="Times New Roman"/>
          <w:b w:val="0"/>
          <w:bCs/>
          <w:color w:val="auto"/>
          <w:spacing w:val="0"/>
          <w:sz w:val="32"/>
          <w:szCs w:val="32"/>
          <w:lang w:eastAsia="zh-CN"/>
        </w:rPr>
        <w:t>。</w:t>
      </w:r>
      <w:r>
        <w:rPr>
          <w:rFonts w:hint="default" w:ascii="Times New Roman" w:hAnsi="Times New Roman" w:eastAsia="仿宋_GB2312" w:cs="Times New Roman"/>
          <w:b w:val="0"/>
          <w:bCs/>
          <w:sz w:val="32"/>
          <w:szCs w:val="32"/>
        </w:rPr>
        <w:t>试验前进行试验条件调查，</w:t>
      </w:r>
      <w:r>
        <w:rPr>
          <w:rFonts w:hint="default" w:ascii="Times New Roman" w:hAnsi="Times New Roman" w:eastAsia="仿宋_GB2312" w:cs="Times New Roman"/>
          <w:b w:val="0"/>
          <w:bCs/>
          <w:color w:val="000000"/>
          <w:sz w:val="32"/>
          <w:szCs w:val="32"/>
        </w:rPr>
        <w:t>对地形条件</w:t>
      </w:r>
      <w:r>
        <w:rPr>
          <w:rFonts w:hint="eastAsia" w:ascii="Times New Roman" w:eastAsia="仿宋_GB2312" w:cs="Times New Roman"/>
          <w:b w:val="0"/>
          <w:bCs/>
          <w:color w:val="000000"/>
          <w:sz w:val="32"/>
          <w:szCs w:val="32"/>
          <w:lang w:eastAsia="zh-CN"/>
        </w:rPr>
        <w:t>、</w:t>
      </w:r>
      <w:r>
        <w:rPr>
          <w:rFonts w:hint="default" w:ascii="Times New Roman" w:hAnsi="Times New Roman" w:eastAsia="仿宋_GB2312" w:cs="Times New Roman"/>
          <w:b w:val="0"/>
          <w:bCs/>
          <w:color w:val="000000"/>
          <w:sz w:val="32"/>
          <w:szCs w:val="32"/>
        </w:rPr>
        <w:t>甘蔗生长情况等进行测定</w:t>
      </w:r>
      <w:r>
        <w:rPr>
          <w:rFonts w:hint="default" w:ascii="Times New Roman" w:hAnsi="Times New Roman" w:eastAsia="仿宋_GB2312" w:cs="Times New Roman"/>
          <w:b w:val="0"/>
          <w:bCs/>
          <w:color w:val="000000"/>
          <w:sz w:val="32"/>
          <w:szCs w:val="32"/>
          <w:lang w:eastAsia="zh-CN"/>
        </w:rPr>
        <w:t>。</w:t>
      </w:r>
      <w:r>
        <w:rPr>
          <w:rFonts w:hint="eastAsia" w:ascii="Times New Roman" w:eastAsia="仿宋_GB2312" w:cs="Times New Roman"/>
          <w:b w:val="0"/>
          <w:bCs/>
          <w:color w:val="000000"/>
          <w:sz w:val="32"/>
          <w:szCs w:val="32"/>
          <w:lang w:val="en-US" w:eastAsia="zh-CN"/>
        </w:rPr>
        <w:t>地形</w:t>
      </w:r>
      <w:r>
        <w:rPr>
          <w:rFonts w:hint="default" w:ascii="Times New Roman" w:hAnsi="Times New Roman" w:eastAsia="仿宋_GB2312" w:cs="Times New Roman"/>
          <w:b w:val="0"/>
          <w:bCs/>
          <w:color w:val="auto"/>
          <w:spacing w:val="0"/>
          <w:sz w:val="32"/>
          <w:szCs w:val="32"/>
        </w:rPr>
        <w:t>条件及甘蔗特征具体情况见表</w:t>
      </w:r>
      <w:r>
        <w:rPr>
          <w:rFonts w:hint="default" w:ascii="Times New Roman" w:hAnsi="Times New Roman" w:eastAsia="仿宋_GB2312" w:cs="Times New Roman"/>
          <w:b w:val="0"/>
          <w:bCs/>
          <w:color w:val="auto"/>
          <w:spacing w:val="0"/>
          <w:sz w:val="32"/>
          <w:szCs w:val="32"/>
          <w:lang w:val="en-US" w:eastAsia="zh-CN"/>
        </w:rPr>
        <w:t>2</w:t>
      </w:r>
      <w:r>
        <w:rPr>
          <w:rFonts w:hint="default" w:ascii="Times New Roman" w:hAnsi="Times New Roman" w:eastAsia="仿宋_GB2312" w:cs="Times New Roman"/>
          <w:b w:val="0"/>
          <w:bCs/>
          <w:color w:val="auto"/>
          <w:spacing w:val="0"/>
          <w:sz w:val="32"/>
          <w:szCs w:val="32"/>
        </w:rPr>
        <w:t>。</w:t>
      </w:r>
    </w:p>
    <w:p w14:paraId="2D216A1C">
      <w:pPr>
        <w:pStyle w:val="2"/>
        <w:jc w:val="center"/>
        <w:rPr>
          <w:rFonts w:hint="default" w:ascii="Times New Roman" w:hAnsi="Times New Roman" w:eastAsia="仿宋_GB2312" w:cs="Times New Roman"/>
          <w:b/>
          <w:bCs/>
          <w:kern w:val="2"/>
          <w:sz w:val="32"/>
          <w:szCs w:val="32"/>
          <w:lang w:val="en-US" w:eastAsia="zh-CN"/>
        </w:rPr>
      </w:pPr>
      <w:r>
        <w:rPr>
          <w:rFonts w:hint="default" w:ascii="Times New Roman" w:hAnsi="Times New Roman" w:eastAsia="仿宋_GB2312" w:cs="Times New Roman"/>
          <w:b/>
          <w:bCs/>
          <w:kern w:val="2"/>
          <w:sz w:val="32"/>
          <w:szCs w:val="32"/>
          <w:lang w:val="en-US" w:eastAsia="zh-CN"/>
        </w:rPr>
        <w:t>表2 试验条件记录表</w:t>
      </w:r>
    </w:p>
    <w:tbl>
      <w:tblPr>
        <w:tblStyle w:val="5"/>
        <w:tblW w:w="8760"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708"/>
        <w:gridCol w:w="1231"/>
        <w:gridCol w:w="3994"/>
      </w:tblGrid>
      <w:tr w14:paraId="18732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827" w:type="dxa"/>
            <w:tcBorders>
              <w:top w:val="single" w:color="auto" w:sz="8" w:space="0"/>
            </w:tcBorders>
            <w:noWrap w:val="0"/>
            <w:vAlign w:val="center"/>
          </w:tcPr>
          <w:p w14:paraId="3F788E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序号</w:t>
            </w:r>
          </w:p>
        </w:tc>
        <w:tc>
          <w:tcPr>
            <w:tcW w:w="2708" w:type="dxa"/>
            <w:tcBorders>
              <w:top w:val="single" w:color="auto" w:sz="8" w:space="0"/>
            </w:tcBorders>
            <w:noWrap w:val="0"/>
            <w:vAlign w:val="center"/>
          </w:tcPr>
          <w:p w14:paraId="02A419B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项目</w:t>
            </w:r>
          </w:p>
        </w:tc>
        <w:tc>
          <w:tcPr>
            <w:tcW w:w="1231" w:type="dxa"/>
            <w:tcBorders>
              <w:top w:val="single" w:color="auto" w:sz="8" w:space="0"/>
            </w:tcBorders>
            <w:noWrap w:val="0"/>
            <w:vAlign w:val="center"/>
          </w:tcPr>
          <w:p w14:paraId="4E12BA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单位</w:t>
            </w:r>
          </w:p>
        </w:tc>
        <w:tc>
          <w:tcPr>
            <w:tcW w:w="3994" w:type="dxa"/>
            <w:tcBorders>
              <w:top w:val="single" w:color="auto" w:sz="8" w:space="0"/>
            </w:tcBorders>
            <w:noWrap w:val="0"/>
            <w:vAlign w:val="center"/>
          </w:tcPr>
          <w:p w14:paraId="480D4B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测定结果</w:t>
            </w:r>
          </w:p>
        </w:tc>
      </w:tr>
      <w:tr w14:paraId="606C7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827" w:type="dxa"/>
            <w:noWrap w:val="0"/>
            <w:vAlign w:val="center"/>
          </w:tcPr>
          <w:p w14:paraId="6AD400B7">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1</w:t>
            </w:r>
          </w:p>
        </w:tc>
        <w:tc>
          <w:tcPr>
            <w:tcW w:w="2708" w:type="dxa"/>
            <w:noWrap w:val="0"/>
            <w:vAlign w:val="center"/>
          </w:tcPr>
          <w:p w14:paraId="4802A7DC">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天气情况</w:t>
            </w:r>
          </w:p>
        </w:tc>
        <w:tc>
          <w:tcPr>
            <w:tcW w:w="1231" w:type="dxa"/>
            <w:noWrap w:val="0"/>
            <w:vAlign w:val="center"/>
          </w:tcPr>
          <w:p w14:paraId="041A44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994" w:type="dxa"/>
            <w:noWrap w:val="0"/>
            <w:vAlign w:val="center"/>
          </w:tcPr>
          <w:p w14:paraId="6D8373A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晴</w:t>
            </w:r>
          </w:p>
        </w:tc>
      </w:tr>
      <w:tr w14:paraId="46DBE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27" w:type="dxa"/>
            <w:noWrap w:val="0"/>
            <w:vAlign w:val="center"/>
          </w:tcPr>
          <w:p w14:paraId="18B13C00">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2</w:t>
            </w:r>
          </w:p>
        </w:tc>
        <w:tc>
          <w:tcPr>
            <w:tcW w:w="2708" w:type="dxa"/>
            <w:noWrap w:val="0"/>
            <w:vAlign w:val="center"/>
          </w:tcPr>
          <w:p w14:paraId="34E028C4">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环境温度</w:t>
            </w:r>
          </w:p>
        </w:tc>
        <w:tc>
          <w:tcPr>
            <w:tcW w:w="1231" w:type="dxa"/>
            <w:noWrap w:val="0"/>
            <w:vAlign w:val="center"/>
          </w:tcPr>
          <w:p w14:paraId="0060048B">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994" w:type="dxa"/>
            <w:noWrap w:val="0"/>
            <w:vAlign w:val="center"/>
          </w:tcPr>
          <w:p w14:paraId="3C98E6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30.7</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32</w:t>
            </w:r>
            <w:r>
              <w:rPr>
                <w:rFonts w:hint="default" w:ascii="Times New Roman" w:hAnsi="Times New Roman" w:eastAsia="仿宋_GB2312" w:cs="Times New Roman"/>
                <w:color w:val="auto"/>
                <w:kern w:val="0"/>
                <w:sz w:val="24"/>
                <w:szCs w:val="24"/>
                <w:lang w:val="en-US" w:eastAsia="zh-CN" w:bidi="ar-SA"/>
              </w:rPr>
              <w:t xml:space="preserve">.4                                                                                                                                                                                                                                                                                                                                                                                                                                                                                                                                                                                                 </w:t>
            </w:r>
          </w:p>
        </w:tc>
      </w:tr>
      <w:tr w14:paraId="5C883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827" w:type="dxa"/>
            <w:noWrap w:val="0"/>
            <w:vAlign w:val="center"/>
          </w:tcPr>
          <w:p w14:paraId="736C05D7">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3</w:t>
            </w:r>
          </w:p>
        </w:tc>
        <w:tc>
          <w:tcPr>
            <w:tcW w:w="2708" w:type="dxa"/>
            <w:noWrap w:val="0"/>
            <w:vAlign w:val="center"/>
          </w:tcPr>
          <w:p w14:paraId="5E8231E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相对湿度</w:t>
            </w:r>
          </w:p>
        </w:tc>
        <w:tc>
          <w:tcPr>
            <w:tcW w:w="1231" w:type="dxa"/>
            <w:noWrap w:val="0"/>
            <w:vAlign w:val="center"/>
          </w:tcPr>
          <w:p w14:paraId="73C9E01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994" w:type="dxa"/>
            <w:noWrap w:val="0"/>
            <w:vAlign w:val="center"/>
          </w:tcPr>
          <w:p w14:paraId="411E2D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63.2</w:t>
            </w:r>
            <w:r>
              <w:rPr>
                <w:rFonts w:hint="default" w:ascii="Times New Roman" w:hAnsi="Times New Roman" w:eastAsia="仿宋_GB2312" w:cs="Times New Roman"/>
                <w:color w:val="auto"/>
                <w:kern w:val="0"/>
                <w:sz w:val="24"/>
                <w:szCs w:val="24"/>
                <w:lang w:val="en-US" w:eastAsia="zh-CN" w:bidi="ar-SA"/>
              </w:rPr>
              <w:t>%RH～</w:t>
            </w:r>
            <w:r>
              <w:rPr>
                <w:rFonts w:hint="eastAsia" w:ascii="Times New Roman" w:hAnsi="Times New Roman" w:eastAsia="仿宋_GB2312" w:cs="Times New Roman"/>
                <w:color w:val="auto"/>
                <w:kern w:val="0"/>
                <w:sz w:val="24"/>
                <w:szCs w:val="24"/>
                <w:lang w:val="en-US" w:eastAsia="zh-CN" w:bidi="ar-SA"/>
              </w:rPr>
              <w:t>64.0</w:t>
            </w:r>
            <w:r>
              <w:rPr>
                <w:rFonts w:hint="default" w:ascii="Times New Roman" w:hAnsi="Times New Roman" w:eastAsia="仿宋_GB2312" w:cs="Times New Roman"/>
                <w:color w:val="auto"/>
                <w:kern w:val="0"/>
                <w:sz w:val="24"/>
                <w:szCs w:val="24"/>
                <w:lang w:val="en-US" w:eastAsia="zh-CN" w:bidi="ar-SA"/>
              </w:rPr>
              <w:t>%RH</w:t>
            </w:r>
          </w:p>
        </w:tc>
      </w:tr>
      <w:tr w14:paraId="0790B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827" w:type="dxa"/>
            <w:noWrap w:val="0"/>
            <w:vAlign w:val="center"/>
          </w:tcPr>
          <w:p w14:paraId="18C1A811">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4</w:t>
            </w:r>
          </w:p>
        </w:tc>
        <w:tc>
          <w:tcPr>
            <w:tcW w:w="2708" w:type="dxa"/>
            <w:noWrap w:val="0"/>
            <w:vAlign w:val="center"/>
          </w:tcPr>
          <w:p w14:paraId="034B421E">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地表起伏状况</w:t>
            </w:r>
          </w:p>
        </w:tc>
        <w:tc>
          <w:tcPr>
            <w:tcW w:w="1231" w:type="dxa"/>
            <w:noWrap w:val="0"/>
            <w:vAlign w:val="center"/>
          </w:tcPr>
          <w:p w14:paraId="4E5AA272">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994" w:type="dxa"/>
            <w:noWrap w:val="0"/>
            <w:vAlign w:val="center"/>
          </w:tcPr>
          <w:p w14:paraId="5DF3225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垄状</w:t>
            </w:r>
            <w:r>
              <w:rPr>
                <w:rFonts w:hint="default" w:ascii="Times New Roman" w:hAnsi="Times New Roman" w:eastAsia="仿宋_GB2312" w:cs="Times New Roman"/>
                <w:color w:val="auto"/>
                <w:kern w:val="0"/>
                <w:sz w:val="24"/>
                <w:szCs w:val="24"/>
                <w:lang w:val="en-US" w:eastAsia="zh-CN" w:bidi="ar-SA"/>
              </w:rPr>
              <w:t>起伏</w:t>
            </w:r>
          </w:p>
        </w:tc>
      </w:tr>
      <w:tr w14:paraId="6F768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27" w:type="dxa"/>
            <w:noWrap w:val="0"/>
            <w:vAlign w:val="center"/>
          </w:tcPr>
          <w:p w14:paraId="66B7400F">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5</w:t>
            </w:r>
          </w:p>
        </w:tc>
        <w:tc>
          <w:tcPr>
            <w:tcW w:w="2708" w:type="dxa"/>
            <w:noWrap w:val="0"/>
            <w:vAlign w:val="center"/>
          </w:tcPr>
          <w:p w14:paraId="4D925FFE">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垄高</w:t>
            </w:r>
          </w:p>
        </w:tc>
        <w:tc>
          <w:tcPr>
            <w:tcW w:w="1231" w:type="dxa"/>
            <w:noWrap w:val="0"/>
            <w:vAlign w:val="center"/>
          </w:tcPr>
          <w:p w14:paraId="0F1EEA43">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mm</w:t>
            </w:r>
          </w:p>
        </w:tc>
        <w:tc>
          <w:tcPr>
            <w:tcW w:w="3994" w:type="dxa"/>
            <w:noWrap w:val="0"/>
            <w:vAlign w:val="center"/>
          </w:tcPr>
          <w:p w14:paraId="0B020EE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210</w:t>
            </w:r>
          </w:p>
        </w:tc>
      </w:tr>
      <w:tr w14:paraId="13CBC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827" w:type="dxa"/>
            <w:noWrap w:val="0"/>
            <w:vAlign w:val="center"/>
          </w:tcPr>
          <w:p w14:paraId="1033377A">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6</w:t>
            </w:r>
          </w:p>
        </w:tc>
        <w:tc>
          <w:tcPr>
            <w:tcW w:w="2708" w:type="dxa"/>
            <w:noWrap w:val="0"/>
            <w:vAlign w:val="center"/>
          </w:tcPr>
          <w:p w14:paraId="0E5EE8FD">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垄距</w:t>
            </w:r>
          </w:p>
        </w:tc>
        <w:tc>
          <w:tcPr>
            <w:tcW w:w="1231" w:type="dxa"/>
            <w:noWrap w:val="0"/>
            <w:vAlign w:val="center"/>
          </w:tcPr>
          <w:p w14:paraId="089F0D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mm</w:t>
            </w:r>
          </w:p>
        </w:tc>
        <w:tc>
          <w:tcPr>
            <w:tcW w:w="3994" w:type="dxa"/>
            <w:noWrap w:val="0"/>
            <w:vAlign w:val="center"/>
          </w:tcPr>
          <w:p w14:paraId="29F89C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1400</w:t>
            </w:r>
          </w:p>
        </w:tc>
      </w:tr>
      <w:tr w14:paraId="269E7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827" w:type="dxa"/>
            <w:noWrap w:val="0"/>
            <w:vAlign w:val="center"/>
          </w:tcPr>
          <w:p w14:paraId="4FA4195D">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w:t>
            </w:r>
          </w:p>
        </w:tc>
        <w:tc>
          <w:tcPr>
            <w:tcW w:w="2708" w:type="dxa"/>
            <w:noWrap w:val="0"/>
            <w:vAlign w:val="center"/>
          </w:tcPr>
          <w:p w14:paraId="647CC9FB">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蔗</w:t>
            </w:r>
            <w:r>
              <w:rPr>
                <w:rFonts w:hint="eastAsia" w:ascii="Times New Roman" w:hAnsi="Times New Roman" w:eastAsia="仿宋_GB2312" w:cs="Times New Roman"/>
                <w:color w:val="auto"/>
                <w:kern w:val="0"/>
                <w:sz w:val="24"/>
                <w:szCs w:val="24"/>
                <w:lang w:val="en-US" w:eastAsia="zh-CN" w:bidi="ar-SA"/>
              </w:rPr>
              <w:t>株自然高度</w:t>
            </w:r>
          </w:p>
        </w:tc>
        <w:tc>
          <w:tcPr>
            <w:tcW w:w="1231" w:type="dxa"/>
            <w:noWrap w:val="0"/>
            <w:vAlign w:val="center"/>
          </w:tcPr>
          <w:p w14:paraId="66FDC59A">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mm</w:t>
            </w:r>
          </w:p>
        </w:tc>
        <w:tc>
          <w:tcPr>
            <w:tcW w:w="3994" w:type="dxa"/>
            <w:noWrap w:val="0"/>
            <w:vAlign w:val="center"/>
          </w:tcPr>
          <w:p w14:paraId="04B5C8C2">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 w:eastAsia="zh-CN" w:bidi="ar-SA"/>
              </w:rPr>
              <w:t>1</w:t>
            </w:r>
            <w:r>
              <w:rPr>
                <w:rFonts w:hint="eastAsia" w:ascii="Times New Roman" w:hAnsi="Times New Roman" w:eastAsia="仿宋_GB2312" w:cs="Times New Roman"/>
                <w:color w:val="auto"/>
                <w:kern w:val="0"/>
                <w:sz w:val="24"/>
                <w:szCs w:val="24"/>
                <w:lang w:val="en-US" w:eastAsia="zh-CN" w:bidi="ar-SA"/>
              </w:rPr>
              <w:t>730</w:t>
            </w:r>
          </w:p>
        </w:tc>
      </w:tr>
      <w:tr w14:paraId="79D71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827" w:type="dxa"/>
            <w:noWrap w:val="0"/>
            <w:vAlign w:val="center"/>
          </w:tcPr>
          <w:p w14:paraId="43D09A24">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8</w:t>
            </w:r>
          </w:p>
        </w:tc>
        <w:tc>
          <w:tcPr>
            <w:tcW w:w="2708" w:type="dxa"/>
            <w:noWrap w:val="0"/>
            <w:vAlign w:val="center"/>
          </w:tcPr>
          <w:p w14:paraId="4BEECAA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生长密度</w:t>
            </w:r>
          </w:p>
        </w:tc>
        <w:tc>
          <w:tcPr>
            <w:tcW w:w="1231" w:type="dxa"/>
            <w:noWrap w:val="0"/>
            <w:vAlign w:val="center"/>
          </w:tcPr>
          <w:p w14:paraId="3C4C3722">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株/m</w:t>
            </w:r>
          </w:p>
        </w:tc>
        <w:tc>
          <w:tcPr>
            <w:tcW w:w="3994" w:type="dxa"/>
            <w:noWrap w:val="0"/>
            <w:vAlign w:val="center"/>
          </w:tcPr>
          <w:p w14:paraId="10442CD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1</w:t>
            </w:r>
            <w:r>
              <w:rPr>
                <w:rFonts w:hint="eastAsia" w:ascii="Times New Roman" w:hAnsi="Times New Roman" w:eastAsia="仿宋_GB2312" w:cs="Times New Roman"/>
                <w:color w:val="auto"/>
                <w:kern w:val="0"/>
                <w:sz w:val="24"/>
                <w:szCs w:val="24"/>
                <w:lang w:val="en-US" w:eastAsia="zh-CN" w:bidi="ar-SA"/>
              </w:rPr>
              <w:t>1.6</w:t>
            </w:r>
          </w:p>
        </w:tc>
      </w:tr>
      <w:tr w14:paraId="2960E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827" w:type="dxa"/>
            <w:noWrap w:val="0"/>
            <w:vAlign w:val="center"/>
          </w:tcPr>
          <w:p w14:paraId="5BF7F543">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9</w:t>
            </w:r>
          </w:p>
        </w:tc>
        <w:tc>
          <w:tcPr>
            <w:tcW w:w="2708" w:type="dxa"/>
            <w:noWrap w:val="0"/>
            <w:vAlign w:val="center"/>
          </w:tcPr>
          <w:p w14:paraId="0061C270">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倒伏程度</w:t>
            </w:r>
          </w:p>
        </w:tc>
        <w:tc>
          <w:tcPr>
            <w:tcW w:w="1231" w:type="dxa"/>
            <w:noWrap w:val="0"/>
            <w:vAlign w:val="center"/>
          </w:tcPr>
          <w:p w14:paraId="73DC81AB">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994" w:type="dxa"/>
            <w:noWrap w:val="0"/>
            <w:vAlign w:val="center"/>
          </w:tcPr>
          <w:p w14:paraId="4C9D0B0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不倒伏：</w:t>
            </w:r>
            <w:r>
              <w:rPr>
                <w:rFonts w:hint="eastAsia" w:ascii="Times New Roman" w:hAnsi="Times New Roman" w:eastAsia="仿宋_GB2312" w:cs="Times New Roman"/>
                <w:color w:val="auto"/>
                <w:kern w:val="0"/>
                <w:sz w:val="24"/>
                <w:szCs w:val="24"/>
                <w:lang w:val="en-US" w:eastAsia="zh-CN" w:bidi="ar-SA"/>
              </w:rPr>
              <w:t>100</w:t>
            </w:r>
            <w:r>
              <w:rPr>
                <w:rFonts w:hint="default" w:ascii="Times New Roman" w:hAnsi="Times New Roman" w:eastAsia="仿宋_GB2312" w:cs="Times New Roman"/>
                <w:color w:val="auto"/>
                <w:kern w:val="0"/>
                <w:sz w:val="24"/>
                <w:szCs w:val="24"/>
                <w:lang w:val="en-US" w:eastAsia="zh-CN" w:bidi="ar-SA"/>
              </w:rPr>
              <w:t>%；中度倒伏：</w:t>
            </w:r>
            <w:r>
              <w:rPr>
                <w:rFonts w:hint="eastAsia" w:ascii="Times New Roman" w:hAnsi="Times New Roman" w:eastAsia="仿宋_GB2312" w:cs="Times New Roman"/>
                <w:color w:val="auto"/>
                <w:kern w:val="0"/>
                <w:sz w:val="24"/>
                <w:szCs w:val="24"/>
                <w:lang w:val="en-US" w:eastAsia="zh-CN" w:bidi="ar-SA"/>
              </w:rPr>
              <w:t>0</w:t>
            </w:r>
            <w:r>
              <w:rPr>
                <w:rFonts w:hint="default" w:ascii="Times New Roman" w:hAnsi="Times New Roman" w:eastAsia="仿宋_GB2312" w:cs="Times New Roman"/>
                <w:color w:val="auto"/>
                <w:kern w:val="0"/>
                <w:sz w:val="24"/>
                <w:szCs w:val="24"/>
                <w:lang w:val="en-US" w:eastAsia="zh-CN" w:bidi="ar-SA"/>
              </w:rPr>
              <w:t>%；严重倒伏：</w:t>
            </w:r>
            <w:r>
              <w:rPr>
                <w:rFonts w:hint="eastAsia" w:ascii="Times New Roman" w:hAnsi="Times New Roman" w:eastAsia="仿宋_GB2312" w:cs="Times New Roman"/>
                <w:color w:val="auto"/>
                <w:kern w:val="0"/>
                <w:sz w:val="24"/>
                <w:szCs w:val="24"/>
                <w:lang w:val="en-US" w:eastAsia="zh-CN" w:bidi="ar-SA"/>
              </w:rPr>
              <w:t>0</w:t>
            </w:r>
            <w:r>
              <w:rPr>
                <w:rFonts w:hint="default" w:ascii="Times New Roman" w:hAnsi="Times New Roman" w:eastAsia="仿宋_GB2312" w:cs="Times New Roman"/>
                <w:color w:val="auto"/>
                <w:kern w:val="0"/>
                <w:sz w:val="24"/>
                <w:szCs w:val="24"/>
                <w:lang w:val="en-US" w:eastAsia="zh-CN" w:bidi="ar-SA"/>
              </w:rPr>
              <w:t>%</w:t>
            </w:r>
          </w:p>
        </w:tc>
      </w:tr>
      <w:tr w14:paraId="6AAD7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27" w:type="dxa"/>
            <w:noWrap w:val="0"/>
            <w:vAlign w:val="center"/>
          </w:tcPr>
          <w:p w14:paraId="1F710528">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10</w:t>
            </w:r>
          </w:p>
        </w:tc>
        <w:tc>
          <w:tcPr>
            <w:tcW w:w="2708" w:type="dxa"/>
            <w:noWrap w:val="0"/>
            <w:vAlign w:val="center"/>
          </w:tcPr>
          <w:p w14:paraId="099BB2F6">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甘蔗品种</w:t>
            </w:r>
          </w:p>
        </w:tc>
        <w:tc>
          <w:tcPr>
            <w:tcW w:w="1231" w:type="dxa"/>
            <w:noWrap w:val="0"/>
            <w:vAlign w:val="center"/>
          </w:tcPr>
          <w:p w14:paraId="7A190B57">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w:t>
            </w:r>
          </w:p>
        </w:tc>
        <w:tc>
          <w:tcPr>
            <w:tcW w:w="3994" w:type="dxa"/>
            <w:noWrap w:val="0"/>
            <w:vAlign w:val="center"/>
          </w:tcPr>
          <w:p w14:paraId="62B96E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桂糖4</w:t>
            </w:r>
            <w:r>
              <w:rPr>
                <w:rFonts w:hint="eastAsia" w:ascii="Times New Roman" w:hAnsi="Times New Roman" w:eastAsia="仿宋_GB2312" w:cs="Times New Roman"/>
                <w:color w:val="auto"/>
                <w:kern w:val="0"/>
                <w:sz w:val="24"/>
                <w:szCs w:val="24"/>
                <w:lang w:val="en-US" w:eastAsia="zh-CN" w:bidi="ar-SA"/>
              </w:rPr>
              <w:t>4</w:t>
            </w:r>
          </w:p>
        </w:tc>
      </w:tr>
      <w:tr w14:paraId="79D87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27" w:type="dxa"/>
            <w:noWrap w:val="0"/>
            <w:vAlign w:val="center"/>
          </w:tcPr>
          <w:p w14:paraId="09F7357A">
            <w:pPr>
              <w:pStyle w:val="8"/>
              <w:keepNext w:val="0"/>
              <w:keepLines w:val="0"/>
              <w:pageBreakBefore w:val="0"/>
              <w:widowControl w:val="0"/>
              <w:kinsoku/>
              <w:wordWrap/>
              <w:overflowPunct/>
              <w:topLinePunct w:val="0"/>
              <w:autoSpaceDE/>
              <w:autoSpaceDN/>
              <w:bidi w:val="0"/>
              <w:adjustRightInd w:val="0"/>
              <w:snapToGrid w:val="0"/>
              <w:spacing w:before="0" w:line="240" w:lineRule="auto"/>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11</w:t>
            </w:r>
          </w:p>
        </w:tc>
        <w:tc>
          <w:tcPr>
            <w:tcW w:w="2708" w:type="dxa"/>
            <w:noWrap w:val="0"/>
            <w:vAlign w:val="center"/>
          </w:tcPr>
          <w:p w14:paraId="64B85F31">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0" w:leftChars="0" w:firstLine="0" w:firstLineChars="0"/>
              <w:jc w:val="center"/>
              <w:textAlignment w:val="auto"/>
              <w:outlineLvl w:val="9"/>
              <w:rPr>
                <w:rFonts w:hint="default" w:ascii="Times New Roman" w:hAnsi="Times New Roman" w:eastAsia="仿宋_GB2312" w:cs="Times New Roman"/>
                <w:color w:val="auto"/>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bidi="ar-SA"/>
              </w:rPr>
              <w:t>单根蔗株上的机具剥叶高度范围内蔗叶质量</w:t>
            </w:r>
          </w:p>
        </w:tc>
        <w:tc>
          <w:tcPr>
            <w:tcW w:w="1231" w:type="dxa"/>
            <w:noWrap w:val="0"/>
            <w:vAlign w:val="center"/>
          </w:tcPr>
          <w:p w14:paraId="032939DF">
            <w:pPr>
              <w:pStyle w:val="4"/>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g</w:t>
            </w:r>
          </w:p>
        </w:tc>
        <w:tc>
          <w:tcPr>
            <w:tcW w:w="3994" w:type="dxa"/>
            <w:noWrap w:val="0"/>
            <w:vAlign w:val="center"/>
          </w:tcPr>
          <w:p w14:paraId="0B47ED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74.8</w:t>
            </w:r>
          </w:p>
        </w:tc>
      </w:tr>
    </w:tbl>
    <w:p w14:paraId="1AD72050">
      <w:pPr>
        <w:keepNext w:val="0"/>
        <w:keepLines w:val="0"/>
        <w:pageBreakBefore w:val="0"/>
        <w:widowControl w:val="0"/>
        <w:numPr>
          <w:ilvl w:val="0"/>
          <w:numId w:val="0"/>
        </w:numPr>
        <w:kinsoku/>
        <w:wordWrap/>
        <w:overflowPunct/>
        <w:topLinePunct w:val="0"/>
        <w:bidi w:val="0"/>
        <w:snapToGrid/>
        <w:spacing w:line="574" w:lineRule="exact"/>
        <w:ind w:firstLine="640" w:firstLineChars="200"/>
        <w:textAlignment w:val="auto"/>
        <w:rPr>
          <w:rFonts w:hint="default" w:ascii="Times New Roman" w:hAnsi="Times New Roman" w:eastAsia="仿宋_GB2312" w:cs="Times New Roman"/>
          <w:b w:val="0"/>
          <w:bCs w:val="0"/>
          <w:sz w:val="32"/>
          <w:szCs w:val="32"/>
          <w:lang w:eastAsia="zh-CN"/>
        </w:rPr>
      </w:pPr>
      <w:r>
        <w:rPr>
          <w:rFonts w:hint="eastAsia" w:ascii="Times New Roman" w:hAnsi="Times New Roman" w:eastAsia="楷体_GB2312" w:cs="Times New Roman"/>
          <w:b w:val="0"/>
          <w:bCs w:val="0"/>
          <w:sz w:val="32"/>
          <w:szCs w:val="32"/>
          <w:lang w:eastAsia="zh-CN"/>
        </w:rPr>
        <w:t>（二）</w:t>
      </w:r>
      <w:r>
        <w:rPr>
          <w:rFonts w:hint="default" w:ascii="Times New Roman" w:hAnsi="Times New Roman" w:eastAsia="楷体_GB2312" w:cs="Times New Roman"/>
          <w:b w:val="0"/>
          <w:bCs w:val="0"/>
          <w:sz w:val="32"/>
          <w:szCs w:val="32"/>
          <w:lang w:eastAsia="zh-CN"/>
        </w:rPr>
        <w:t>纯工作小时生产率测定</w:t>
      </w:r>
    </w:p>
    <w:p w14:paraId="765381C5">
      <w:pPr>
        <w:keepNext w:val="0"/>
        <w:keepLines w:val="0"/>
        <w:pageBreakBefore w:val="0"/>
        <w:widowControl w:val="0"/>
        <w:numPr>
          <w:ilvl w:val="0"/>
          <w:numId w:val="0"/>
        </w:numPr>
        <w:kinsoku/>
        <w:wordWrap/>
        <w:overflowPunct/>
        <w:topLinePunct w:val="0"/>
        <w:bidi w:val="0"/>
        <w:snapToGrid/>
        <w:spacing w:line="574" w:lineRule="exact"/>
        <w:ind w:firstLine="640"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由</w:t>
      </w:r>
      <w:r>
        <w:rPr>
          <w:rFonts w:hint="default" w:ascii="Times New Roman" w:hAnsi="Times New Roman" w:eastAsia="仿宋_GB2312" w:cs="Times New Roman"/>
          <w:sz w:val="32"/>
          <w:szCs w:val="32"/>
          <w:lang w:val="en" w:eastAsia="zh-CN"/>
        </w:rPr>
        <w:t>1</w:t>
      </w:r>
      <w:r>
        <w:rPr>
          <w:rFonts w:hint="eastAsia" w:ascii="Times New Roman" w:hAnsi="Times New Roman" w:eastAsia="仿宋_GB2312" w:cs="Times New Roman"/>
          <w:sz w:val="32"/>
          <w:szCs w:val="32"/>
          <w:lang w:val="en-US" w:eastAsia="zh-CN"/>
        </w:rPr>
        <w:t>人跟在机子后方进行遥控操作，</w:t>
      </w:r>
      <w:r>
        <w:rPr>
          <w:rFonts w:hint="default" w:ascii="Times New Roman" w:hAnsi="Times New Roman" w:eastAsia="仿宋_GB2312" w:cs="Times New Roman"/>
          <w:sz w:val="32"/>
          <w:szCs w:val="32"/>
          <w:lang w:val="en-US" w:eastAsia="zh-CN"/>
        </w:rPr>
        <w:t>进行了连续</w:t>
      </w:r>
      <w:r>
        <w:rPr>
          <w:rFonts w:hint="eastAsia" w:ascii="Times New Roman" w:hAnsi="Times New Roman" w:eastAsia="仿宋_GB2312" w:cs="Times New Roman"/>
          <w:sz w:val="32"/>
          <w:szCs w:val="32"/>
          <w:lang w:val="en-US" w:eastAsia="zh-CN"/>
        </w:rPr>
        <w:t>0.25</w:t>
      </w:r>
      <w:r>
        <w:rPr>
          <w:rFonts w:hint="default" w:ascii="Times New Roman" w:hAnsi="Times New Roman" w:eastAsia="仿宋_GB2312" w:cs="Times New Roman"/>
          <w:sz w:val="32"/>
          <w:szCs w:val="32"/>
          <w:lang w:val="en-US" w:eastAsia="zh-CN"/>
        </w:rPr>
        <w:t>小时以上的</w:t>
      </w:r>
      <w:r>
        <w:rPr>
          <w:rFonts w:hint="eastAsia" w:ascii="Times New Roman" w:hAnsi="Times New Roman" w:eastAsia="仿宋_GB2312" w:cs="Times New Roman"/>
          <w:sz w:val="32"/>
          <w:szCs w:val="32"/>
          <w:lang w:val="en-US" w:eastAsia="zh-CN"/>
        </w:rPr>
        <w:t>剥叶</w:t>
      </w:r>
      <w:r>
        <w:rPr>
          <w:rFonts w:hint="default" w:ascii="Times New Roman" w:hAnsi="Times New Roman" w:eastAsia="仿宋_GB2312" w:cs="Times New Roman"/>
          <w:sz w:val="32"/>
          <w:szCs w:val="32"/>
          <w:lang w:val="en-US" w:eastAsia="zh-CN"/>
        </w:rPr>
        <w:t>作业，试验结果详见表3。</w:t>
      </w:r>
    </w:p>
    <w:p w14:paraId="1BC138F9">
      <w:pPr>
        <w:pStyle w:val="2"/>
        <w:keepNext w:val="0"/>
        <w:keepLines w:val="0"/>
        <w:pageBreakBefore w:val="0"/>
        <w:widowControl w:val="0"/>
        <w:kinsoku/>
        <w:wordWrap/>
        <w:overflowPunct/>
        <w:topLinePunct w:val="0"/>
        <w:bidi w:val="0"/>
        <w:snapToGrid/>
        <w:spacing w:line="574" w:lineRule="exact"/>
        <w:jc w:val="center"/>
        <w:textAlignment w:val="auto"/>
        <w:rPr>
          <w:rFonts w:hint="default" w:ascii="宋体" w:hAnsi="宋体" w:eastAsia="宋体" w:cs="宋体"/>
          <w:b/>
          <w:bCs/>
          <w:color w:val="auto"/>
          <w:kern w:val="2"/>
          <w:sz w:val="28"/>
          <w:szCs w:val="28"/>
          <w:lang w:val="en-US" w:eastAsia="zh-CN" w:bidi="ar-SA"/>
        </w:rPr>
      </w:pPr>
    </w:p>
    <w:p w14:paraId="09698BA5">
      <w:pPr>
        <w:pStyle w:val="2"/>
        <w:keepNext w:val="0"/>
        <w:keepLines w:val="0"/>
        <w:pageBreakBefore w:val="0"/>
        <w:widowControl w:val="0"/>
        <w:kinsoku/>
        <w:wordWrap/>
        <w:overflowPunct/>
        <w:topLinePunct w:val="0"/>
        <w:bidi w:val="0"/>
        <w:snapToGrid/>
        <w:spacing w:line="574" w:lineRule="exact"/>
        <w:jc w:val="center"/>
        <w:textAlignment w:val="auto"/>
        <w:rPr>
          <w:rFonts w:hint="default" w:ascii="宋体" w:hAnsi="宋体" w:eastAsia="宋体" w:cs="宋体"/>
          <w:b/>
          <w:bCs/>
          <w:color w:val="auto"/>
          <w:kern w:val="2"/>
          <w:sz w:val="28"/>
          <w:szCs w:val="28"/>
          <w:lang w:val="en-US" w:eastAsia="zh-CN" w:bidi="ar-SA"/>
        </w:rPr>
      </w:pPr>
    </w:p>
    <w:p w14:paraId="266A62AE">
      <w:pPr>
        <w:pStyle w:val="2"/>
        <w:keepNext w:val="0"/>
        <w:keepLines w:val="0"/>
        <w:pageBreakBefore w:val="0"/>
        <w:widowControl w:val="0"/>
        <w:kinsoku/>
        <w:wordWrap/>
        <w:overflowPunct/>
        <w:topLinePunct w:val="0"/>
        <w:bidi w:val="0"/>
        <w:snapToGrid/>
        <w:spacing w:line="574" w:lineRule="exact"/>
        <w:jc w:val="center"/>
        <w:textAlignment w:val="auto"/>
        <w:rPr>
          <w:rFonts w:hint="eastAsia" w:ascii="宋体" w:hAnsi="宋体" w:eastAsia="宋体" w:cs="宋体"/>
          <w:b/>
          <w:bCs/>
          <w:color w:val="auto"/>
          <w:kern w:val="2"/>
          <w:sz w:val="28"/>
          <w:szCs w:val="28"/>
          <w:lang w:val="en-US" w:eastAsia="zh-CN" w:bidi="ar-SA"/>
        </w:rPr>
      </w:pPr>
      <w:r>
        <w:rPr>
          <w:rFonts w:hint="default" w:ascii="宋体" w:hAnsi="宋体" w:eastAsia="宋体" w:cs="宋体"/>
          <w:b/>
          <w:bCs/>
          <w:color w:val="auto"/>
          <w:kern w:val="2"/>
          <w:sz w:val="28"/>
          <w:szCs w:val="28"/>
          <w:lang w:val="en-US" w:eastAsia="zh-CN" w:bidi="ar-SA"/>
        </w:rPr>
        <w:t>表</w:t>
      </w:r>
      <w:r>
        <w:rPr>
          <w:rFonts w:hint="eastAsia" w:ascii="宋体" w:hAnsi="宋体" w:eastAsia="宋体" w:cs="宋体"/>
          <w:b/>
          <w:bCs/>
          <w:color w:val="auto"/>
          <w:kern w:val="2"/>
          <w:sz w:val="28"/>
          <w:szCs w:val="28"/>
          <w:lang w:val="en-US" w:eastAsia="zh-CN" w:bidi="ar-SA"/>
        </w:rPr>
        <w:t>3</w:t>
      </w:r>
      <w:r>
        <w:rPr>
          <w:rFonts w:hint="default" w:ascii="宋体" w:hAnsi="宋体" w:eastAsia="宋体" w:cs="宋体"/>
          <w:b/>
          <w:bCs/>
          <w:color w:val="auto"/>
          <w:kern w:val="2"/>
          <w:sz w:val="28"/>
          <w:szCs w:val="28"/>
          <w:lang w:val="en-US" w:eastAsia="zh-CN" w:bidi="ar-SA"/>
        </w:rPr>
        <w:t xml:space="preserve"> </w:t>
      </w:r>
      <w:r>
        <w:rPr>
          <w:rFonts w:hint="eastAsia" w:hAnsi="宋体" w:cs="宋体"/>
          <w:b/>
          <w:bCs/>
          <w:color w:val="auto"/>
          <w:kern w:val="2"/>
          <w:sz w:val="28"/>
          <w:szCs w:val="28"/>
          <w:lang w:val="en-US" w:eastAsia="zh-CN" w:bidi="ar-SA"/>
        </w:rPr>
        <w:t>班次</w:t>
      </w:r>
      <w:r>
        <w:rPr>
          <w:rFonts w:hint="eastAsia" w:ascii="宋体" w:hAnsi="宋体" w:eastAsia="宋体" w:cs="宋体"/>
          <w:b/>
          <w:bCs/>
          <w:color w:val="auto"/>
          <w:kern w:val="2"/>
          <w:sz w:val="28"/>
          <w:szCs w:val="28"/>
          <w:lang w:val="en-US" w:eastAsia="zh-CN" w:bidi="ar-SA"/>
        </w:rPr>
        <w:t>工作小时生产率试验记录表</w:t>
      </w:r>
    </w:p>
    <w:tbl>
      <w:tblPr>
        <w:tblStyle w:val="5"/>
        <w:tblW w:w="8363"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7"/>
        <w:gridCol w:w="1372"/>
        <w:gridCol w:w="1170"/>
        <w:gridCol w:w="1460"/>
        <w:gridCol w:w="2034"/>
      </w:tblGrid>
      <w:tr w14:paraId="1FF1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327" w:type="dxa"/>
            <w:noWrap w:val="0"/>
            <w:vAlign w:val="center"/>
          </w:tcPr>
          <w:p w14:paraId="6A7C2745">
            <w:pPr>
              <w:pStyle w:val="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型</w:t>
            </w:r>
            <w:r>
              <w:rPr>
                <w:rFonts w:hint="eastAsia" w:ascii="Times New Roman" w:hAnsi="Times New Roman" w:eastAsia="仿宋_GB2312" w:cs="Times New Roman"/>
                <w:b/>
                <w:bCs/>
                <w:color w:val="auto"/>
                <w:kern w:val="0"/>
                <w:sz w:val="24"/>
                <w:szCs w:val="24"/>
                <w:lang w:val="en-US" w:eastAsia="zh-CN" w:bidi="ar-SA"/>
              </w:rPr>
              <w:t>号名称</w:t>
            </w:r>
          </w:p>
        </w:tc>
        <w:tc>
          <w:tcPr>
            <w:tcW w:w="1372" w:type="dxa"/>
            <w:noWrap w:val="0"/>
            <w:vAlign w:val="center"/>
          </w:tcPr>
          <w:p w14:paraId="747EBAA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班次</w:t>
            </w:r>
            <w:r>
              <w:rPr>
                <w:rFonts w:hint="default" w:ascii="Times New Roman" w:hAnsi="Times New Roman" w:eastAsia="仿宋_GB2312" w:cs="Times New Roman"/>
                <w:b/>
                <w:bCs/>
                <w:color w:val="auto"/>
                <w:kern w:val="0"/>
                <w:sz w:val="24"/>
                <w:szCs w:val="24"/>
                <w:lang w:val="en-US" w:eastAsia="zh-CN" w:bidi="ar-SA"/>
              </w:rPr>
              <w:t>工作</w:t>
            </w:r>
          </w:p>
          <w:p w14:paraId="68DD309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时间min</w:t>
            </w:r>
          </w:p>
        </w:tc>
        <w:tc>
          <w:tcPr>
            <w:tcW w:w="1170" w:type="dxa"/>
            <w:noWrap w:val="0"/>
            <w:vAlign w:val="center"/>
          </w:tcPr>
          <w:p w14:paraId="2C9CCD5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纯工作时间</w:t>
            </w:r>
            <w:r>
              <w:rPr>
                <w:rFonts w:hint="default" w:ascii="Times New Roman" w:hAnsi="Times New Roman" w:eastAsia="仿宋_GB2312" w:cs="Times New Roman"/>
                <w:b/>
                <w:bCs/>
                <w:color w:val="auto"/>
                <w:kern w:val="0"/>
                <w:sz w:val="24"/>
                <w:szCs w:val="24"/>
                <w:lang w:val="en-US" w:eastAsia="zh-CN" w:bidi="ar-SA"/>
              </w:rPr>
              <w:t>min</w:t>
            </w:r>
          </w:p>
        </w:tc>
        <w:tc>
          <w:tcPr>
            <w:tcW w:w="1460" w:type="dxa"/>
            <w:noWrap w:val="0"/>
            <w:vAlign w:val="center"/>
          </w:tcPr>
          <w:p w14:paraId="473240E7">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仿宋_GB2312" w:cs="Times New Roman"/>
                <w:b/>
                <w:bCs/>
                <w:color w:val="auto"/>
                <w:kern w:val="0"/>
                <w:sz w:val="24"/>
                <w:szCs w:val="24"/>
                <w:lang w:val="en-US" w:eastAsia="zh-CN" w:bidi="ar-SA"/>
              </w:rPr>
            </w:pPr>
            <w:r>
              <w:rPr>
                <w:rFonts w:hint="eastAsia" w:ascii="Times New Roman" w:hAnsi="Times New Roman" w:eastAsia="仿宋_GB2312" w:cs="Times New Roman"/>
                <w:b/>
                <w:bCs/>
                <w:color w:val="auto"/>
                <w:kern w:val="0"/>
                <w:sz w:val="24"/>
                <w:szCs w:val="24"/>
                <w:lang w:val="en-US" w:eastAsia="zh-CN" w:bidi="ar-SA"/>
              </w:rPr>
              <w:t>生产率（hm2/h）</w:t>
            </w:r>
          </w:p>
        </w:tc>
        <w:tc>
          <w:tcPr>
            <w:tcW w:w="2034" w:type="dxa"/>
            <w:noWrap w:val="0"/>
            <w:vAlign w:val="center"/>
          </w:tcPr>
          <w:p w14:paraId="24B36B7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纯工作小时</w:t>
            </w:r>
          </w:p>
          <w:p w14:paraId="7D16BEF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生产率</w:t>
            </w:r>
            <w:r>
              <w:rPr>
                <w:rFonts w:hint="eastAsia" w:ascii="Times New Roman" w:hAnsi="Times New Roman" w:eastAsia="仿宋_GB2312" w:cs="Times New Roman"/>
                <w:b/>
                <w:bCs/>
                <w:color w:val="auto"/>
                <w:kern w:val="0"/>
                <w:sz w:val="24"/>
                <w:szCs w:val="24"/>
                <w:lang w:val="en-US" w:eastAsia="zh-CN" w:bidi="ar-SA"/>
              </w:rPr>
              <w:t>（hm2/h）</w:t>
            </w:r>
          </w:p>
        </w:tc>
      </w:tr>
      <w:tr w14:paraId="138D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7" w:type="dxa"/>
            <w:noWrap w:val="0"/>
            <w:vAlign w:val="center"/>
          </w:tcPr>
          <w:p w14:paraId="1B1C58A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3GHB</w:t>
            </w:r>
            <w:r>
              <w:rPr>
                <w:rFonts w:hint="default" w:ascii="Times New Roman" w:hAnsi="Times New Roman" w:eastAsia="仿宋_GB2312" w:cs="Times New Roman"/>
                <w:color w:val="auto"/>
                <w:kern w:val="0"/>
                <w:sz w:val="24"/>
                <w:szCs w:val="24"/>
                <w:lang w:val="en-US" w:eastAsia="zh-CN" w:bidi="ar-SA"/>
              </w:rPr>
              <w:t>-</w:t>
            </w:r>
            <w:r>
              <w:rPr>
                <w:rFonts w:hint="eastAsia" w:ascii="Times New Roman" w:hAnsi="Times New Roman" w:eastAsia="仿宋_GB2312" w:cs="Times New Roman"/>
                <w:color w:val="auto"/>
                <w:kern w:val="0"/>
                <w:sz w:val="24"/>
                <w:szCs w:val="24"/>
                <w:lang w:val="en-US" w:eastAsia="zh-CN" w:bidi="ar-SA"/>
              </w:rPr>
              <w:t>1</w:t>
            </w:r>
            <w:r>
              <w:rPr>
                <w:rFonts w:hint="default" w:ascii="Times New Roman" w:hAnsi="Times New Roman" w:eastAsia="仿宋_GB2312" w:cs="Times New Roman"/>
                <w:color w:val="auto"/>
                <w:kern w:val="0"/>
                <w:sz w:val="24"/>
                <w:szCs w:val="24"/>
                <w:lang w:val="en-US" w:eastAsia="zh-CN" w:bidi="ar-SA"/>
              </w:rPr>
              <w:t>型</w:t>
            </w:r>
            <w:r>
              <w:rPr>
                <w:rFonts w:hint="eastAsia" w:ascii="Times New Roman" w:hAnsi="Times New Roman" w:eastAsia="仿宋_GB2312" w:cs="Times New Roman"/>
                <w:color w:val="auto"/>
                <w:kern w:val="0"/>
                <w:sz w:val="24"/>
                <w:szCs w:val="24"/>
                <w:lang w:val="en-US" w:eastAsia="zh-CN" w:bidi="ar-SA"/>
              </w:rPr>
              <w:t>高龙门架遥控蔗株田间剥叶施肥</w:t>
            </w:r>
            <w:r>
              <w:rPr>
                <w:rFonts w:hint="eastAsia" w:ascii="Times New Roman" w:hAnsi="Times New Roman" w:eastAsia="仿宋_GB2312" w:cs="Times New Roman"/>
                <w:color w:val="auto"/>
                <w:kern w:val="0"/>
                <w:sz w:val="24"/>
                <w:szCs w:val="24"/>
                <w:lang w:val="en" w:eastAsia="zh-CN" w:bidi="ar-SA"/>
              </w:rPr>
              <w:t>机</w:t>
            </w:r>
          </w:p>
        </w:tc>
        <w:tc>
          <w:tcPr>
            <w:tcW w:w="1372" w:type="dxa"/>
            <w:noWrap w:val="0"/>
            <w:vAlign w:val="center"/>
          </w:tcPr>
          <w:p w14:paraId="6002CC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18.64</w:t>
            </w:r>
          </w:p>
        </w:tc>
        <w:tc>
          <w:tcPr>
            <w:tcW w:w="1170" w:type="dxa"/>
            <w:noWrap w:val="0"/>
            <w:vAlign w:val="center"/>
          </w:tcPr>
          <w:p w14:paraId="1EFCC1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16.18</w:t>
            </w:r>
          </w:p>
        </w:tc>
        <w:tc>
          <w:tcPr>
            <w:tcW w:w="1460" w:type="dxa"/>
            <w:noWrap w:val="0"/>
            <w:vAlign w:val="center"/>
          </w:tcPr>
          <w:p w14:paraId="650A0C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0.18</w:t>
            </w:r>
          </w:p>
        </w:tc>
        <w:tc>
          <w:tcPr>
            <w:tcW w:w="2034" w:type="dxa"/>
            <w:noWrap w:val="0"/>
            <w:vAlign w:val="center"/>
          </w:tcPr>
          <w:p w14:paraId="4BEFBD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0.21</w:t>
            </w:r>
          </w:p>
        </w:tc>
      </w:tr>
    </w:tbl>
    <w:p w14:paraId="5AD6BF1E">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default" w:ascii="Times New Roman" w:hAnsi="Times New Roman" w:eastAsia="楷体_GB2312" w:cs="Times New Roman"/>
          <w:b w:val="0"/>
          <w:bCs w:val="0"/>
          <w:sz w:val="32"/>
          <w:szCs w:val="32"/>
          <w:lang w:eastAsia="zh-CN"/>
        </w:rPr>
      </w:pPr>
      <w:r>
        <w:rPr>
          <w:rFonts w:hint="eastAsia"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lang w:eastAsia="zh-CN"/>
        </w:rPr>
        <w:t>作业性能试验</w:t>
      </w:r>
    </w:p>
    <w:p w14:paraId="4BA9B834">
      <w:pPr>
        <w:keepNext w:val="0"/>
        <w:keepLines w:val="0"/>
        <w:pageBreakBefore w:val="0"/>
        <w:widowControl w:val="0"/>
        <w:numPr>
          <w:ilvl w:val="0"/>
          <w:numId w:val="0"/>
        </w:numPr>
        <w:kinsoku/>
        <w:wordWrap/>
        <w:overflowPunct/>
        <w:topLinePunct w:val="0"/>
        <w:autoSpaceDE/>
        <w:autoSpaceDN/>
        <w:bidi w:val="0"/>
        <w:adjustRightInd/>
        <w:snapToGrid/>
        <w:spacing w:line="574"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进行</w:t>
      </w:r>
      <w:r>
        <w:rPr>
          <w:rFonts w:hint="eastAsia" w:ascii="Times New Roman" w:hAnsi="Times New Roman" w:eastAsia="仿宋_GB2312" w:cs="Times New Roman"/>
          <w:sz w:val="32"/>
          <w:szCs w:val="32"/>
          <w:lang w:val="en-US" w:eastAsia="zh-CN"/>
        </w:rPr>
        <w:t>田间剥叶试验</w:t>
      </w:r>
      <w:r>
        <w:rPr>
          <w:rFonts w:hint="default" w:ascii="Times New Roman" w:hAnsi="Times New Roman" w:eastAsia="仿宋_GB2312" w:cs="Times New Roman"/>
          <w:sz w:val="32"/>
          <w:szCs w:val="32"/>
          <w:lang w:val="en-US" w:eastAsia="zh-CN"/>
        </w:rPr>
        <w:t>（见图</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val="en-US" w:eastAsia="zh-CN"/>
        </w:rPr>
        <w:t>），试验结果详见表</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w:t>
      </w:r>
    </w:p>
    <w:p w14:paraId="6BED2DCF">
      <w:pPr>
        <w:pStyle w:val="2"/>
        <w:numPr>
          <w:ilvl w:val="0"/>
          <w:numId w:val="0"/>
        </w:numPr>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drawing>
          <wp:anchor distT="0" distB="0" distL="114300" distR="114300" simplePos="0" relativeHeight="251660288" behindDoc="0" locked="0" layoutInCell="1" allowOverlap="1">
            <wp:simplePos x="0" y="0"/>
            <wp:positionH relativeFrom="column">
              <wp:posOffset>3345815</wp:posOffset>
            </wp:positionH>
            <wp:positionV relativeFrom="paragraph">
              <wp:posOffset>184785</wp:posOffset>
            </wp:positionV>
            <wp:extent cx="1796415" cy="2385060"/>
            <wp:effectExtent l="0" t="0" r="13335" b="15240"/>
            <wp:wrapSquare wrapText="bothSides"/>
            <wp:docPr id="2"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3"/>
                    <pic:cNvPicPr>
                      <a:picLocks noChangeAspect="1"/>
                    </pic:cNvPicPr>
                  </pic:nvPicPr>
                  <pic:blipFill>
                    <a:blip r:embed="rId5"/>
                    <a:srcRect t="10632" b="20328"/>
                    <a:stretch>
                      <a:fillRect/>
                    </a:stretch>
                  </pic:blipFill>
                  <pic:spPr>
                    <a:xfrm>
                      <a:off x="0" y="0"/>
                      <a:ext cx="1796415" cy="2385060"/>
                    </a:xfrm>
                    <a:prstGeom prst="rect">
                      <a:avLst/>
                    </a:prstGeom>
                    <a:noFill/>
                    <a:ln>
                      <a:noFill/>
                    </a:ln>
                  </pic:spPr>
                </pic:pic>
              </a:graphicData>
            </a:graphic>
          </wp:anchor>
        </w:drawing>
      </w:r>
    </w:p>
    <w:p w14:paraId="7E28E34A">
      <w:pPr>
        <w:rPr>
          <w:rFonts w:hint="eastAsia"/>
          <w:lang w:eastAsia="zh-CN"/>
        </w:rPr>
      </w:pPr>
    </w:p>
    <w:p w14:paraId="4BBA6F10">
      <w:pPr>
        <w:pStyle w:val="2"/>
        <w:numPr>
          <w:ilvl w:val="0"/>
          <w:numId w:val="0"/>
        </w:numPr>
        <w:jc w:val="center"/>
        <w:rPr>
          <w:rFonts w:hint="eastAsia" w:ascii="黑体" w:hAnsi="黑体" w:eastAsia="黑体" w:cs="黑体"/>
          <w:sz w:val="28"/>
          <w:szCs w:val="28"/>
          <w:lang w:eastAsia="zh-CN"/>
        </w:rPr>
      </w:pPr>
    </w:p>
    <w:p w14:paraId="23E211C1">
      <w:pPr>
        <w:pStyle w:val="2"/>
        <w:numPr>
          <w:ilvl w:val="0"/>
          <w:numId w:val="0"/>
        </w:numPr>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2723515" cy="1557020"/>
            <wp:effectExtent l="0" t="0" r="635" b="5080"/>
            <wp:docPr id="3"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
                    <pic:cNvPicPr>
                      <a:picLocks noChangeAspect="1"/>
                    </pic:cNvPicPr>
                  </pic:nvPicPr>
                  <pic:blipFill>
                    <a:blip r:embed="rId6"/>
                    <a:stretch>
                      <a:fillRect/>
                    </a:stretch>
                  </pic:blipFill>
                  <pic:spPr>
                    <a:xfrm>
                      <a:off x="0" y="0"/>
                      <a:ext cx="2723515" cy="1557020"/>
                    </a:xfrm>
                    <a:prstGeom prst="rect">
                      <a:avLst/>
                    </a:prstGeom>
                    <a:noFill/>
                    <a:ln>
                      <a:noFill/>
                    </a:ln>
                  </pic:spPr>
                </pic:pic>
              </a:graphicData>
            </a:graphic>
          </wp:inline>
        </w:drawing>
      </w:r>
    </w:p>
    <w:p w14:paraId="62DF8106">
      <w:pPr>
        <w:pStyle w:val="2"/>
        <w:numPr>
          <w:ilvl w:val="0"/>
          <w:numId w:val="0"/>
        </w:numPr>
        <w:jc w:val="center"/>
        <w:rPr>
          <w:rFonts w:hint="default" w:ascii="宋体" w:hAnsi="宋体" w:eastAsia="宋体" w:cs="宋体"/>
          <w:b/>
          <w:bCs/>
          <w:color w:val="auto"/>
          <w:kern w:val="2"/>
          <w:sz w:val="28"/>
          <w:szCs w:val="28"/>
          <w:lang w:val="en-US" w:eastAsia="zh-CN" w:bidi="ar-SA"/>
        </w:rPr>
      </w:pPr>
      <w:r>
        <w:rPr>
          <w:rFonts w:hint="eastAsia" w:ascii="黑体" w:hAnsi="黑体" w:eastAsia="黑体" w:cs="黑体"/>
          <w:sz w:val="28"/>
          <w:szCs w:val="28"/>
          <w:lang w:eastAsia="zh-CN"/>
        </w:rPr>
        <w:t>图</w:t>
      </w:r>
      <w:r>
        <w:rPr>
          <w:rFonts w:hint="eastAsia" w:ascii="黑体" w:hAnsi="黑体" w:eastAsia="黑体" w:cs="黑体"/>
          <w:sz w:val="28"/>
          <w:szCs w:val="28"/>
          <w:lang w:val="en-US" w:eastAsia="zh-CN"/>
        </w:rPr>
        <w:t>2 3GHB</w:t>
      </w:r>
      <w:r>
        <w:rPr>
          <w:rFonts w:hint="default" w:ascii="黑体" w:hAnsi="黑体" w:eastAsia="黑体" w:cs="黑体"/>
          <w:sz w:val="28"/>
          <w:szCs w:val="28"/>
          <w:lang w:val="en-US" w:eastAsia="zh-CN"/>
        </w:rPr>
        <w:t>-</w:t>
      </w:r>
      <w:r>
        <w:rPr>
          <w:rFonts w:hint="eastAsia" w:ascii="黑体" w:hAnsi="黑体" w:eastAsia="黑体" w:cs="黑体"/>
          <w:sz w:val="28"/>
          <w:szCs w:val="28"/>
          <w:lang w:val="en-US" w:eastAsia="zh-CN"/>
        </w:rPr>
        <w:t>1</w:t>
      </w:r>
      <w:r>
        <w:rPr>
          <w:rFonts w:hint="default" w:ascii="黑体" w:hAnsi="黑体" w:eastAsia="黑体" w:cs="黑体"/>
          <w:sz w:val="28"/>
          <w:szCs w:val="28"/>
          <w:lang w:val="en-US" w:eastAsia="zh-CN"/>
        </w:rPr>
        <w:t>型</w:t>
      </w:r>
      <w:r>
        <w:rPr>
          <w:rFonts w:hint="eastAsia" w:ascii="黑体" w:hAnsi="黑体" w:eastAsia="黑体" w:cs="黑体"/>
          <w:sz w:val="28"/>
          <w:szCs w:val="28"/>
          <w:lang w:val="en-US" w:eastAsia="zh-CN"/>
        </w:rPr>
        <w:t>高龙门架遥控蔗株田间剥叶施肥</w:t>
      </w:r>
      <w:r>
        <w:rPr>
          <w:rFonts w:hint="eastAsia" w:ascii="黑体" w:hAnsi="黑体" w:eastAsia="黑体" w:cs="黑体"/>
          <w:sz w:val="28"/>
          <w:szCs w:val="28"/>
          <w:lang w:val="en" w:eastAsia="zh-CN"/>
        </w:rPr>
        <w:t>机</w:t>
      </w:r>
      <w:r>
        <w:rPr>
          <w:rFonts w:hint="eastAsia" w:ascii="黑体" w:hAnsi="黑体" w:eastAsia="黑体" w:cs="黑体"/>
          <w:sz w:val="28"/>
          <w:szCs w:val="28"/>
          <w:lang w:val="en-US" w:eastAsia="zh-CN"/>
        </w:rPr>
        <w:t>性能试验</w:t>
      </w:r>
    </w:p>
    <w:p w14:paraId="163BD01C">
      <w:pPr>
        <w:pStyle w:val="2"/>
        <w:spacing w:line="240" w:lineRule="auto"/>
        <w:jc w:val="center"/>
        <w:rPr>
          <w:rFonts w:hint="default" w:ascii="宋体" w:hAnsi="宋体" w:eastAsia="宋体" w:cs="宋体"/>
          <w:b/>
          <w:bCs/>
          <w:color w:val="auto"/>
          <w:kern w:val="2"/>
          <w:sz w:val="28"/>
          <w:szCs w:val="28"/>
          <w:lang w:val="en-US" w:eastAsia="zh-CN" w:bidi="ar-SA"/>
        </w:rPr>
      </w:pPr>
      <w:r>
        <w:rPr>
          <w:rFonts w:hint="default" w:ascii="宋体" w:hAnsi="宋体" w:eastAsia="宋体" w:cs="宋体"/>
          <w:b/>
          <w:bCs/>
          <w:color w:val="auto"/>
          <w:kern w:val="2"/>
          <w:sz w:val="28"/>
          <w:szCs w:val="28"/>
          <w:lang w:val="en-US" w:eastAsia="zh-CN" w:bidi="ar-SA"/>
        </w:rPr>
        <w:t>表</w:t>
      </w:r>
      <w:r>
        <w:rPr>
          <w:rFonts w:hint="eastAsia" w:ascii="宋体" w:hAnsi="宋体" w:eastAsia="宋体" w:cs="宋体"/>
          <w:b/>
          <w:bCs/>
          <w:color w:val="auto"/>
          <w:kern w:val="2"/>
          <w:sz w:val="28"/>
          <w:szCs w:val="28"/>
          <w:lang w:val="en-US" w:eastAsia="zh-CN" w:bidi="ar-SA"/>
        </w:rPr>
        <w:t>4</w:t>
      </w:r>
      <w:r>
        <w:rPr>
          <w:rFonts w:hint="default" w:ascii="宋体" w:hAnsi="宋体" w:eastAsia="宋体" w:cs="宋体"/>
          <w:b/>
          <w:bCs/>
          <w:color w:val="auto"/>
          <w:kern w:val="2"/>
          <w:sz w:val="28"/>
          <w:szCs w:val="28"/>
          <w:lang w:val="en-US" w:eastAsia="zh-CN" w:bidi="ar-SA"/>
        </w:rPr>
        <w:t xml:space="preserve"> 作业性能试验结果汇总表</w:t>
      </w:r>
    </w:p>
    <w:tbl>
      <w:tblPr>
        <w:tblStyle w:val="5"/>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5423"/>
        <w:gridCol w:w="808"/>
        <w:gridCol w:w="1835"/>
      </w:tblGrid>
      <w:tr w14:paraId="0776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117" w:type="dxa"/>
            <w:gridSpan w:val="2"/>
            <w:noWrap w:val="0"/>
            <w:vAlign w:val="center"/>
          </w:tcPr>
          <w:p w14:paraId="46290D0B">
            <w:pPr>
              <w:pStyle w:val="7"/>
              <w:snapToGrid w:val="0"/>
              <w:ind w:firstLine="0" w:firstLineChars="0"/>
              <w:jc w:val="center"/>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项目</w:t>
            </w:r>
          </w:p>
        </w:tc>
        <w:tc>
          <w:tcPr>
            <w:tcW w:w="808" w:type="dxa"/>
            <w:noWrap w:val="0"/>
            <w:vAlign w:val="center"/>
          </w:tcPr>
          <w:p w14:paraId="4B157351">
            <w:pPr>
              <w:pStyle w:val="7"/>
              <w:snapToGrid w:val="0"/>
              <w:ind w:firstLine="0" w:firstLineChars="0"/>
              <w:jc w:val="center"/>
              <w:rPr>
                <w:rFonts w:hint="default"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单位</w:t>
            </w:r>
          </w:p>
        </w:tc>
        <w:tc>
          <w:tcPr>
            <w:tcW w:w="1835" w:type="dxa"/>
            <w:noWrap w:val="0"/>
            <w:vAlign w:val="center"/>
          </w:tcPr>
          <w:p w14:paraId="69496B0E">
            <w:pPr>
              <w:pStyle w:val="7"/>
              <w:snapToGrid w:val="0"/>
              <w:ind w:firstLine="0" w:firstLineChars="0"/>
              <w:jc w:val="center"/>
              <w:rPr>
                <w:rFonts w:hint="eastAsia" w:ascii="Times New Roman" w:hAnsi="Times New Roman" w:eastAsia="仿宋_GB2312" w:cs="Times New Roman"/>
                <w:b/>
                <w:bCs/>
                <w:color w:val="auto"/>
                <w:kern w:val="0"/>
                <w:sz w:val="24"/>
                <w:szCs w:val="24"/>
                <w:lang w:val="en-US" w:eastAsia="zh-CN" w:bidi="ar-SA"/>
              </w:rPr>
            </w:pPr>
            <w:r>
              <w:rPr>
                <w:rFonts w:hint="default" w:ascii="Times New Roman" w:hAnsi="Times New Roman" w:eastAsia="仿宋_GB2312" w:cs="Times New Roman"/>
                <w:b/>
                <w:bCs/>
                <w:color w:val="auto"/>
                <w:kern w:val="0"/>
                <w:sz w:val="24"/>
                <w:szCs w:val="24"/>
                <w:lang w:val="en-US" w:eastAsia="zh-CN" w:bidi="ar-SA"/>
              </w:rPr>
              <w:t>测</w:t>
            </w:r>
            <w:r>
              <w:rPr>
                <w:rFonts w:hint="eastAsia" w:ascii="Times New Roman" w:hAnsi="Times New Roman" w:eastAsia="仿宋_GB2312" w:cs="Times New Roman"/>
                <w:b/>
                <w:bCs/>
                <w:color w:val="auto"/>
                <w:kern w:val="0"/>
                <w:sz w:val="24"/>
                <w:szCs w:val="24"/>
                <w:lang w:val="en-US" w:eastAsia="zh-CN" w:bidi="ar-SA"/>
              </w:rPr>
              <w:t>量结果</w:t>
            </w:r>
          </w:p>
        </w:tc>
      </w:tr>
      <w:tr w14:paraId="744C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restart"/>
            <w:noWrap w:val="0"/>
            <w:vAlign w:val="center"/>
          </w:tcPr>
          <w:p w14:paraId="334B273A">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剥叶性能</w:t>
            </w:r>
          </w:p>
        </w:tc>
        <w:tc>
          <w:tcPr>
            <w:tcW w:w="5423" w:type="dxa"/>
            <w:noWrap w:val="0"/>
            <w:vAlign w:val="center"/>
          </w:tcPr>
          <w:p w14:paraId="3E487D83">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20m测区内蔗株数量</w:t>
            </w:r>
          </w:p>
        </w:tc>
        <w:tc>
          <w:tcPr>
            <w:tcW w:w="808" w:type="dxa"/>
            <w:noWrap w:val="0"/>
            <w:vAlign w:val="center"/>
          </w:tcPr>
          <w:p w14:paraId="24E3B408">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株</w:t>
            </w:r>
          </w:p>
        </w:tc>
        <w:tc>
          <w:tcPr>
            <w:tcW w:w="1835" w:type="dxa"/>
            <w:noWrap w:val="0"/>
            <w:vAlign w:val="center"/>
          </w:tcPr>
          <w:p w14:paraId="4D82D0E9">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238</w:t>
            </w:r>
          </w:p>
        </w:tc>
      </w:tr>
      <w:tr w14:paraId="1C88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3A830A25">
            <w:pPr>
              <w:pStyle w:val="7"/>
              <w:snapToGrid w:val="0"/>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01C8EF97">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20m测区内</w:t>
            </w:r>
            <w:r>
              <w:rPr>
                <w:rFonts w:hint="default" w:ascii="Times New Roman" w:hAnsi="Times New Roman" w:eastAsia="仿宋_GB2312" w:cs="Times New Roman"/>
                <w:color w:val="auto"/>
                <w:kern w:val="0"/>
                <w:sz w:val="24"/>
                <w:szCs w:val="24"/>
                <w:lang w:val="en-US" w:eastAsia="zh-CN" w:bidi="ar-SA"/>
              </w:rPr>
              <w:t>剥叶高度范围</w:t>
            </w:r>
            <w:r>
              <w:rPr>
                <w:rFonts w:hint="eastAsia" w:ascii="Times New Roman" w:hAnsi="Times New Roman" w:eastAsia="仿宋_GB2312" w:cs="Times New Roman"/>
                <w:color w:val="auto"/>
                <w:kern w:val="0"/>
                <w:sz w:val="24"/>
                <w:szCs w:val="24"/>
                <w:lang w:val="en-US" w:eastAsia="zh-CN" w:bidi="ar-SA"/>
              </w:rPr>
              <w:t>蔗叶总质量</w:t>
            </w:r>
          </w:p>
        </w:tc>
        <w:tc>
          <w:tcPr>
            <w:tcW w:w="808" w:type="dxa"/>
            <w:noWrap w:val="0"/>
            <w:vAlign w:val="center"/>
          </w:tcPr>
          <w:p w14:paraId="7B2B2765">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g</w:t>
            </w:r>
          </w:p>
        </w:tc>
        <w:tc>
          <w:tcPr>
            <w:tcW w:w="1835" w:type="dxa"/>
            <w:noWrap w:val="0"/>
            <w:vAlign w:val="center"/>
          </w:tcPr>
          <w:p w14:paraId="4FD5CA6A">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18659.2</w:t>
            </w:r>
          </w:p>
        </w:tc>
      </w:tr>
      <w:tr w14:paraId="78B7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exact"/>
          <w:jc w:val="center"/>
        </w:trPr>
        <w:tc>
          <w:tcPr>
            <w:tcW w:w="694" w:type="dxa"/>
            <w:vMerge w:val="continue"/>
            <w:noWrap w:val="0"/>
            <w:vAlign w:val="center"/>
          </w:tcPr>
          <w:p w14:paraId="6DF8B58B">
            <w:pPr>
              <w:pStyle w:val="7"/>
              <w:snapToGrid w:val="0"/>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5FE96200">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20m</w:t>
            </w:r>
            <w:r>
              <w:rPr>
                <w:rFonts w:hint="default" w:ascii="Times New Roman" w:hAnsi="Times New Roman" w:eastAsia="仿宋_GB2312" w:cs="Times New Roman"/>
                <w:color w:val="auto"/>
                <w:kern w:val="0"/>
                <w:sz w:val="24"/>
                <w:szCs w:val="24"/>
                <w:lang w:val="en-US" w:eastAsia="zh-CN" w:bidi="ar-SA"/>
              </w:rPr>
              <w:t>测区内单行植株上机具剥叶高度范围内所残留的蔗叶质量</w:t>
            </w:r>
          </w:p>
        </w:tc>
        <w:tc>
          <w:tcPr>
            <w:tcW w:w="808" w:type="dxa"/>
            <w:noWrap w:val="0"/>
            <w:vAlign w:val="center"/>
          </w:tcPr>
          <w:p w14:paraId="25EA3D30">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g</w:t>
            </w:r>
          </w:p>
        </w:tc>
        <w:tc>
          <w:tcPr>
            <w:tcW w:w="1835" w:type="dxa"/>
            <w:noWrap w:val="0"/>
            <w:vAlign w:val="center"/>
          </w:tcPr>
          <w:p w14:paraId="0FF7F011">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3854.6</w:t>
            </w:r>
          </w:p>
        </w:tc>
      </w:tr>
      <w:tr w14:paraId="25D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608114B6">
            <w:pPr>
              <w:pStyle w:val="7"/>
              <w:snapToGrid w:val="0"/>
              <w:ind w:firstLine="0" w:firstLineChars="0"/>
              <w:jc w:val="center"/>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2F597612">
            <w:pPr>
              <w:pStyle w:val="7"/>
              <w:snapToGrid w:val="0"/>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剥净率</w:t>
            </w:r>
          </w:p>
        </w:tc>
        <w:tc>
          <w:tcPr>
            <w:tcW w:w="808" w:type="dxa"/>
            <w:noWrap w:val="0"/>
            <w:vAlign w:val="center"/>
          </w:tcPr>
          <w:p w14:paraId="0CD1B47A">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1835" w:type="dxa"/>
            <w:noWrap w:val="0"/>
            <w:vAlign w:val="center"/>
          </w:tcPr>
          <w:p w14:paraId="0B2DBAE6">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79.3%</w:t>
            </w:r>
          </w:p>
        </w:tc>
      </w:tr>
      <w:tr w14:paraId="663D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3636A090">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p>
        </w:tc>
        <w:tc>
          <w:tcPr>
            <w:tcW w:w="5423" w:type="dxa"/>
            <w:noWrap w:val="0"/>
            <w:vAlign w:val="center"/>
          </w:tcPr>
          <w:p w14:paraId="4591DB8F">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作业中推倒的株数</w:t>
            </w:r>
          </w:p>
        </w:tc>
        <w:tc>
          <w:tcPr>
            <w:tcW w:w="808" w:type="dxa"/>
            <w:noWrap w:val="0"/>
            <w:vAlign w:val="center"/>
          </w:tcPr>
          <w:p w14:paraId="2C516462">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株</w:t>
            </w:r>
          </w:p>
        </w:tc>
        <w:tc>
          <w:tcPr>
            <w:tcW w:w="1835" w:type="dxa"/>
            <w:noWrap w:val="0"/>
            <w:vAlign w:val="center"/>
          </w:tcPr>
          <w:p w14:paraId="1E6E4687">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6</w:t>
            </w:r>
          </w:p>
        </w:tc>
      </w:tr>
      <w:tr w14:paraId="013B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793B5E53">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p>
        </w:tc>
        <w:tc>
          <w:tcPr>
            <w:tcW w:w="5423" w:type="dxa"/>
            <w:noWrap w:val="0"/>
            <w:vAlign w:val="center"/>
          </w:tcPr>
          <w:p w14:paraId="7C1C5352">
            <w:pPr>
              <w:pStyle w:val="7"/>
              <w:snapToGrid w:val="0"/>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蔗株推倒率</w:t>
            </w:r>
          </w:p>
        </w:tc>
        <w:tc>
          <w:tcPr>
            <w:tcW w:w="808" w:type="dxa"/>
            <w:noWrap w:val="0"/>
            <w:vAlign w:val="center"/>
          </w:tcPr>
          <w:p w14:paraId="5E0F76FC">
            <w:pPr>
              <w:pStyle w:val="7"/>
              <w:snapToGrid w:val="0"/>
              <w:ind w:firstLine="0" w:firstLineChars="0"/>
              <w:jc w:val="center"/>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1835" w:type="dxa"/>
            <w:noWrap w:val="0"/>
            <w:vAlign w:val="center"/>
          </w:tcPr>
          <w:p w14:paraId="0D2AB830">
            <w:pPr>
              <w:pStyle w:val="7"/>
              <w:snapToGrid w:val="0"/>
              <w:ind w:firstLine="0" w:firstLineChars="0"/>
              <w:jc w:val="center"/>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2.5%</w:t>
            </w:r>
          </w:p>
        </w:tc>
      </w:tr>
      <w:tr w14:paraId="7AB5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232401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2C8A6A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作业中损伤的株数</w:t>
            </w:r>
          </w:p>
        </w:tc>
        <w:tc>
          <w:tcPr>
            <w:tcW w:w="808" w:type="dxa"/>
            <w:noWrap w:val="0"/>
            <w:vAlign w:val="center"/>
          </w:tcPr>
          <w:p w14:paraId="485722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株</w:t>
            </w:r>
          </w:p>
        </w:tc>
        <w:tc>
          <w:tcPr>
            <w:tcW w:w="1835" w:type="dxa"/>
            <w:noWrap w:val="0"/>
            <w:vAlign w:val="center"/>
          </w:tcPr>
          <w:p w14:paraId="14566C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5</w:t>
            </w:r>
          </w:p>
        </w:tc>
      </w:tr>
      <w:tr w14:paraId="7957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540F4A2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6B93EEF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蔗株损伤率</w:t>
            </w:r>
          </w:p>
        </w:tc>
        <w:tc>
          <w:tcPr>
            <w:tcW w:w="808" w:type="dxa"/>
            <w:noWrap w:val="0"/>
            <w:vAlign w:val="center"/>
          </w:tcPr>
          <w:p w14:paraId="370F77C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1835" w:type="dxa"/>
            <w:noWrap w:val="0"/>
            <w:vAlign w:val="center"/>
          </w:tcPr>
          <w:p w14:paraId="4A17098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2.1%</w:t>
            </w:r>
          </w:p>
        </w:tc>
      </w:tr>
      <w:tr w14:paraId="62CA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restart"/>
            <w:noWrap w:val="0"/>
            <w:vAlign w:val="center"/>
          </w:tcPr>
          <w:p w14:paraId="24B88FA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施肥性能</w:t>
            </w:r>
          </w:p>
        </w:tc>
        <w:tc>
          <w:tcPr>
            <w:tcW w:w="5423" w:type="dxa"/>
            <w:noWrap w:val="0"/>
            <w:vAlign w:val="center"/>
          </w:tcPr>
          <w:p w14:paraId="253B2D8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接取排肥口排出的肥料（20秒）的质量（第一次）</w:t>
            </w:r>
          </w:p>
        </w:tc>
        <w:tc>
          <w:tcPr>
            <w:tcW w:w="808" w:type="dxa"/>
            <w:vMerge w:val="restart"/>
            <w:noWrap w:val="0"/>
            <w:vAlign w:val="center"/>
          </w:tcPr>
          <w:p w14:paraId="347A7A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g</w:t>
            </w:r>
          </w:p>
        </w:tc>
        <w:tc>
          <w:tcPr>
            <w:tcW w:w="1835" w:type="dxa"/>
            <w:noWrap w:val="0"/>
            <w:vAlign w:val="center"/>
          </w:tcPr>
          <w:p w14:paraId="7B0D3A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412.7</w:t>
            </w:r>
          </w:p>
        </w:tc>
      </w:tr>
      <w:tr w14:paraId="0F13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7BD59D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03E7A3A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接取排肥口排出的肥料（20秒）的质量（第二次）</w:t>
            </w:r>
          </w:p>
        </w:tc>
        <w:tc>
          <w:tcPr>
            <w:tcW w:w="808" w:type="dxa"/>
            <w:vMerge w:val="continue"/>
            <w:noWrap w:val="0"/>
            <w:vAlign w:val="center"/>
          </w:tcPr>
          <w:p w14:paraId="5085D15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1835" w:type="dxa"/>
            <w:noWrap w:val="0"/>
            <w:vAlign w:val="center"/>
          </w:tcPr>
          <w:p w14:paraId="0957D8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385.4</w:t>
            </w:r>
          </w:p>
        </w:tc>
      </w:tr>
      <w:tr w14:paraId="27C2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35BD4F1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6EE1A8A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接取排肥口排出的肥料（20秒）的质量（第三次）</w:t>
            </w:r>
          </w:p>
        </w:tc>
        <w:tc>
          <w:tcPr>
            <w:tcW w:w="808" w:type="dxa"/>
            <w:vMerge w:val="continue"/>
            <w:noWrap w:val="0"/>
            <w:vAlign w:val="center"/>
          </w:tcPr>
          <w:p w14:paraId="5C37B63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1835" w:type="dxa"/>
            <w:noWrap w:val="0"/>
            <w:vAlign w:val="center"/>
          </w:tcPr>
          <w:p w14:paraId="075304C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428.9</w:t>
            </w:r>
          </w:p>
        </w:tc>
      </w:tr>
      <w:tr w14:paraId="6EA2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08957A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1FE6F39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接取排肥口排出的肥料（20秒）的质量（第四次）</w:t>
            </w:r>
          </w:p>
        </w:tc>
        <w:tc>
          <w:tcPr>
            <w:tcW w:w="808" w:type="dxa"/>
            <w:vMerge w:val="continue"/>
            <w:noWrap w:val="0"/>
            <w:vAlign w:val="center"/>
          </w:tcPr>
          <w:p w14:paraId="53952B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1835" w:type="dxa"/>
            <w:noWrap w:val="0"/>
            <w:vAlign w:val="center"/>
          </w:tcPr>
          <w:p w14:paraId="0D3732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410.3</w:t>
            </w:r>
          </w:p>
        </w:tc>
      </w:tr>
      <w:tr w14:paraId="2E19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6B351E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5345CB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接取排肥口排出的肥料（20秒）的质量（第五次）</w:t>
            </w:r>
          </w:p>
        </w:tc>
        <w:tc>
          <w:tcPr>
            <w:tcW w:w="808" w:type="dxa"/>
            <w:vMerge w:val="continue"/>
            <w:noWrap w:val="0"/>
            <w:vAlign w:val="center"/>
          </w:tcPr>
          <w:p w14:paraId="07048B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1835" w:type="dxa"/>
            <w:noWrap w:val="0"/>
            <w:vAlign w:val="center"/>
          </w:tcPr>
          <w:p w14:paraId="0BB524D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398.5</w:t>
            </w:r>
          </w:p>
        </w:tc>
      </w:tr>
      <w:tr w14:paraId="73AF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5EA1A3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21200E0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接取排肥口排出的肥料（20秒）的质量（平均值）</w:t>
            </w:r>
          </w:p>
        </w:tc>
        <w:tc>
          <w:tcPr>
            <w:tcW w:w="808" w:type="dxa"/>
            <w:vMerge w:val="continue"/>
            <w:noWrap w:val="0"/>
            <w:vAlign w:val="center"/>
          </w:tcPr>
          <w:p w14:paraId="654715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1835" w:type="dxa"/>
            <w:noWrap w:val="0"/>
            <w:vAlign w:val="center"/>
          </w:tcPr>
          <w:p w14:paraId="022194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407.16</w:t>
            </w:r>
          </w:p>
        </w:tc>
      </w:tr>
      <w:tr w14:paraId="089A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2FE4E4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19F695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接取排肥口排出的肥料（20秒）的质量（标准差）</w:t>
            </w:r>
          </w:p>
        </w:tc>
        <w:tc>
          <w:tcPr>
            <w:tcW w:w="808" w:type="dxa"/>
            <w:vMerge w:val="continue"/>
            <w:noWrap w:val="0"/>
            <w:vAlign w:val="center"/>
          </w:tcPr>
          <w:p w14:paraId="59ECB7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1835" w:type="dxa"/>
            <w:noWrap w:val="0"/>
            <w:vAlign w:val="center"/>
          </w:tcPr>
          <w:p w14:paraId="1057F5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16.29</w:t>
            </w:r>
          </w:p>
        </w:tc>
      </w:tr>
      <w:tr w14:paraId="5EB6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694" w:type="dxa"/>
            <w:vMerge w:val="continue"/>
            <w:noWrap w:val="0"/>
            <w:vAlign w:val="center"/>
          </w:tcPr>
          <w:p w14:paraId="30BFABE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p>
        </w:tc>
        <w:tc>
          <w:tcPr>
            <w:tcW w:w="5423" w:type="dxa"/>
            <w:noWrap w:val="0"/>
            <w:vAlign w:val="center"/>
          </w:tcPr>
          <w:p w14:paraId="5ACC72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排肥口排肥量稳定性变异系数</w:t>
            </w:r>
          </w:p>
        </w:tc>
        <w:tc>
          <w:tcPr>
            <w:tcW w:w="808" w:type="dxa"/>
            <w:noWrap w:val="0"/>
            <w:vAlign w:val="center"/>
          </w:tcPr>
          <w:p w14:paraId="142D65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w:t>
            </w:r>
          </w:p>
        </w:tc>
        <w:tc>
          <w:tcPr>
            <w:tcW w:w="1835" w:type="dxa"/>
            <w:noWrap w:val="0"/>
            <w:vAlign w:val="center"/>
          </w:tcPr>
          <w:p w14:paraId="1D160EC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kern w:val="0"/>
                <w:sz w:val="24"/>
                <w:szCs w:val="24"/>
                <w:lang w:val="en-US" w:eastAsia="zh-CN" w:bidi="ar-SA"/>
              </w:rPr>
            </w:pPr>
            <w:r>
              <w:rPr>
                <w:rFonts w:hint="eastAsia" w:ascii="Times New Roman" w:hAnsi="Times New Roman" w:eastAsia="仿宋_GB2312" w:cs="Times New Roman"/>
                <w:color w:val="auto"/>
                <w:kern w:val="0"/>
                <w:sz w:val="24"/>
                <w:szCs w:val="24"/>
                <w:lang w:val="en-US" w:eastAsia="zh-CN" w:bidi="ar-SA"/>
              </w:rPr>
              <w:t>4.0%</w:t>
            </w:r>
          </w:p>
        </w:tc>
      </w:tr>
    </w:tbl>
    <w:p w14:paraId="4E250204">
      <w:pPr>
        <w:keepNext w:val="0"/>
        <w:keepLines w:val="0"/>
        <w:pageBreakBefore w:val="0"/>
        <w:widowControl w:val="0"/>
        <w:numPr>
          <w:ilvl w:val="0"/>
          <w:numId w:val="0"/>
        </w:numPr>
        <w:kinsoku/>
        <w:wordWrap/>
        <w:overflowPunct/>
        <w:topLinePunct w:val="0"/>
        <w:bidi w:val="0"/>
        <w:snapToGrid w:val="0"/>
        <w:spacing w:line="574" w:lineRule="exact"/>
        <w:ind w:firstLine="640" w:firstLineChars="200"/>
        <w:textAlignment w:val="auto"/>
        <w:rPr>
          <w:rFonts w:hint="default" w:ascii="Times New Roman" w:hAnsi="Times New Roman" w:eastAsia="黑体" w:cs="Times New Roman"/>
          <w:bCs/>
          <w:sz w:val="32"/>
          <w:szCs w:val="32"/>
        </w:rPr>
      </w:pPr>
      <w:r>
        <w:rPr>
          <w:rFonts w:hint="eastAsia" w:eastAsia="黑体" w:cs="Times New Roman"/>
          <w:bCs/>
          <w:sz w:val="32"/>
          <w:szCs w:val="32"/>
          <w:lang w:eastAsia="zh-CN"/>
        </w:rPr>
        <w:t>三、</w:t>
      </w:r>
      <w:r>
        <w:rPr>
          <w:rFonts w:hint="default" w:ascii="Times New Roman" w:hAnsi="Times New Roman" w:eastAsia="黑体" w:cs="Times New Roman"/>
          <w:bCs/>
          <w:sz w:val="32"/>
          <w:szCs w:val="32"/>
        </w:rPr>
        <w:t>模式分析</w:t>
      </w:r>
    </w:p>
    <w:p w14:paraId="5D34B412">
      <w:pPr>
        <w:pStyle w:val="2"/>
        <w:keepNext w:val="0"/>
        <w:keepLines w:val="0"/>
        <w:pageBreakBefore w:val="0"/>
        <w:widowControl w:val="0"/>
        <w:numPr>
          <w:ilvl w:val="0"/>
          <w:numId w:val="0"/>
        </w:numPr>
        <w:kinsoku/>
        <w:wordWrap/>
        <w:overflowPunct/>
        <w:topLinePunct w:val="0"/>
        <w:bidi w:val="0"/>
        <w:spacing w:line="574" w:lineRule="exact"/>
        <w:ind w:firstLine="640" w:firstLineChars="200"/>
        <w:textAlignment w:val="auto"/>
        <w:rPr>
          <w:rFonts w:hint="default" w:ascii="Times New Roman" w:hAnsi="Times New Roman" w:eastAsia="楷体_GB2312" w:cs="Times New Roman"/>
          <w:b w:val="0"/>
          <w:bCs w:val="0"/>
          <w:color w:val="auto"/>
          <w:kern w:val="2"/>
          <w:sz w:val="32"/>
          <w:szCs w:val="32"/>
          <w:lang w:eastAsia="zh-CN"/>
        </w:rPr>
      </w:pPr>
      <w:r>
        <w:rPr>
          <w:rFonts w:hint="default" w:ascii="Times New Roman" w:hAnsi="Times New Roman" w:eastAsia="楷体_GB2312" w:cs="Times New Roman"/>
          <w:b w:val="0"/>
          <w:bCs w:val="0"/>
          <w:color w:val="auto"/>
          <w:kern w:val="2"/>
          <w:sz w:val="32"/>
          <w:szCs w:val="32"/>
        </w:rPr>
        <w:t>（</w:t>
      </w:r>
      <w:r>
        <w:rPr>
          <w:rFonts w:hint="default" w:ascii="Times New Roman" w:hAnsi="Times New Roman" w:eastAsia="楷体_GB2312" w:cs="Times New Roman"/>
          <w:b w:val="0"/>
          <w:bCs w:val="0"/>
          <w:color w:val="auto"/>
          <w:kern w:val="2"/>
          <w:sz w:val="32"/>
          <w:szCs w:val="32"/>
          <w:lang w:eastAsia="zh-CN"/>
        </w:rPr>
        <w:t>一</w:t>
      </w:r>
      <w:r>
        <w:rPr>
          <w:rFonts w:hint="default" w:ascii="Times New Roman" w:hAnsi="Times New Roman" w:eastAsia="楷体_GB2312" w:cs="Times New Roman"/>
          <w:b w:val="0"/>
          <w:bCs w:val="0"/>
          <w:color w:val="auto"/>
          <w:kern w:val="2"/>
          <w:sz w:val="32"/>
          <w:szCs w:val="32"/>
        </w:rPr>
        <w:t>）</w:t>
      </w:r>
      <w:r>
        <w:rPr>
          <w:rFonts w:hint="default" w:ascii="Times New Roman" w:hAnsi="Times New Roman" w:eastAsia="楷体_GB2312" w:cs="Times New Roman"/>
          <w:b w:val="0"/>
          <w:bCs w:val="0"/>
          <w:color w:val="auto"/>
          <w:kern w:val="2"/>
          <w:sz w:val="32"/>
          <w:szCs w:val="32"/>
          <w:lang w:eastAsia="zh-CN"/>
        </w:rPr>
        <w:t>纯工作小时生产率</w:t>
      </w:r>
    </w:p>
    <w:p w14:paraId="0015A5AE">
      <w:pPr>
        <w:pStyle w:val="2"/>
        <w:keepNext w:val="0"/>
        <w:keepLines w:val="0"/>
        <w:pageBreakBefore w:val="0"/>
        <w:widowControl w:val="0"/>
        <w:numPr>
          <w:ilvl w:val="0"/>
          <w:numId w:val="0"/>
        </w:numPr>
        <w:kinsoku/>
        <w:wordWrap/>
        <w:overflowPunct/>
        <w:topLinePunct w:val="0"/>
        <w:bidi w:val="0"/>
        <w:spacing w:line="574" w:lineRule="exact"/>
        <w:ind w:firstLine="640" w:firstLineChars="200"/>
        <w:textAlignment w:val="auto"/>
        <w:rPr>
          <w:rFonts w:hint="eastAsia" w:ascii="Times New Roman" w:eastAsia="仿宋_GB2312" w:cs="Times New Roman"/>
          <w:color w:val="auto"/>
          <w:sz w:val="32"/>
          <w:szCs w:val="32"/>
          <w:vertAlign w:val="baseline"/>
          <w:lang w:val="en-US" w:eastAsia="zh-CN"/>
        </w:rPr>
      </w:pPr>
      <w:r>
        <w:rPr>
          <w:rFonts w:hint="default" w:ascii="Times New Roman" w:hAnsi="Times New Roman" w:eastAsia="仿宋_GB2312" w:cs="Times New Roman"/>
          <w:color w:val="auto"/>
          <w:sz w:val="32"/>
          <w:szCs w:val="32"/>
          <w:lang w:eastAsia="zh-CN"/>
        </w:rPr>
        <w:t>在</w:t>
      </w:r>
      <w:r>
        <w:rPr>
          <w:rFonts w:hint="eastAsia" w:ascii="Times New Roman" w:eastAsia="仿宋_GB2312" w:cs="Times New Roman"/>
          <w:color w:val="auto"/>
          <w:sz w:val="32"/>
          <w:szCs w:val="32"/>
          <w:lang w:eastAsia="zh-CN"/>
        </w:rPr>
        <w:t>不小于</w:t>
      </w:r>
      <w:r>
        <w:rPr>
          <w:rFonts w:hint="eastAsia" w:ascii="Times New Roman" w:eastAsia="仿宋_GB2312" w:cs="Times New Roman"/>
          <w:color w:val="auto"/>
          <w:sz w:val="32"/>
          <w:szCs w:val="32"/>
          <w:lang w:val="en-US" w:eastAsia="zh-CN"/>
        </w:rPr>
        <w:t>0.25</w:t>
      </w:r>
      <w:r>
        <w:rPr>
          <w:rFonts w:hint="default" w:ascii="Times New Roman" w:hAnsi="Times New Roman" w:eastAsia="仿宋_GB2312" w:cs="Times New Roman"/>
          <w:color w:val="auto"/>
          <w:sz w:val="32"/>
          <w:szCs w:val="32"/>
          <w:lang w:val="en-US" w:eastAsia="zh-CN"/>
        </w:rPr>
        <w:t>小时生产率试验</w:t>
      </w:r>
      <w:r>
        <w:rPr>
          <w:rFonts w:hint="default" w:ascii="Times New Roman" w:hAnsi="Times New Roman" w:eastAsia="仿宋_GB2312" w:cs="Times New Roman"/>
          <w:color w:val="auto"/>
          <w:sz w:val="32"/>
          <w:szCs w:val="32"/>
          <w:lang w:eastAsia="zh-CN"/>
        </w:rPr>
        <w:t>中，</w:t>
      </w:r>
      <w:r>
        <w:rPr>
          <w:rFonts w:hint="eastAsia" w:ascii="Times New Roman" w:eastAsia="仿宋_GB2312" w:cs="Times New Roman"/>
          <w:color w:val="auto"/>
          <w:sz w:val="32"/>
          <w:szCs w:val="32"/>
          <w:lang w:val="en-US" w:eastAsia="zh-CN"/>
        </w:rPr>
        <w:t>测算出班次工作小时生产率为0.18公顷/小时</w:t>
      </w:r>
      <w:r>
        <w:rPr>
          <w:rFonts w:hint="eastAsia" w:ascii="Times New Roman" w:eastAsia="仿宋_GB2312" w:cs="Times New Roman"/>
          <w:color w:val="auto"/>
          <w:sz w:val="32"/>
          <w:szCs w:val="32"/>
          <w:vertAlign w:val="baseline"/>
          <w:lang w:val="en-US" w:eastAsia="zh-CN"/>
        </w:rPr>
        <w:t>，按每天工作8小时计，单人每天作业量为1.44</w:t>
      </w:r>
      <w:r>
        <w:rPr>
          <w:rFonts w:hint="eastAsia" w:ascii="Times New Roman" w:eastAsia="仿宋_GB2312" w:cs="Times New Roman"/>
          <w:color w:val="auto"/>
          <w:sz w:val="32"/>
          <w:szCs w:val="32"/>
          <w:lang w:val="en-US" w:eastAsia="zh-CN"/>
        </w:rPr>
        <w:t>公顷/小时（约合21.6亩/天）</w:t>
      </w:r>
      <w:r>
        <w:rPr>
          <w:rFonts w:hint="eastAsia" w:ascii="Times New Roman" w:eastAsia="仿宋_GB2312" w:cs="Times New Roman"/>
          <w:color w:val="auto"/>
          <w:sz w:val="32"/>
          <w:szCs w:val="32"/>
          <w:vertAlign w:val="baseline"/>
          <w:lang w:val="en-US" w:eastAsia="zh-CN"/>
        </w:rPr>
        <w:t>。如按作业1亩收费35元计，当日毛利约750元，扣除人工（约250元）和油耗（约50元），实现作业利润约450元/天。</w:t>
      </w:r>
    </w:p>
    <w:p w14:paraId="3096D1F3">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74" w:lineRule="exact"/>
        <w:ind w:firstLine="640" w:firstLineChars="200"/>
        <w:jc w:val="both"/>
        <w:textAlignment w:val="auto"/>
        <w:rPr>
          <w:rFonts w:hint="default" w:ascii="Times New Roman" w:hAnsi="Times New Roman" w:eastAsia="楷体_GB2312" w:cs="Times New Roman"/>
          <w:b w:val="0"/>
          <w:bCs w:val="0"/>
          <w:color w:val="auto"/>
          <w:kern w:val="2"/>
          <w:sz w:val="32"/>
          <w:szCs w:val="32"/>
        </w:rPr>
      </w:pPr>
      <w:r>
        <w:rPr>
          <w:rFonts w:hint="eastAsia" w:ascii="Times New Roman" w:eastAsia="楷体_GB2312" w:cs="Times New Roman"/>
          <w:b w:val="0"/>
          <w:bCs w:val="0"/>
          <w:color w:val="auto"/>
          <w:kern w:val="2"/>
          <w:sz w:val="32"/>
          <w:szCs w:val="32"/>
          <w:lang w:eastAsia="zh-CN"/>
        </w:rPr>
        <w:t>（二）</w:t>
      </w:r>
      <w:r>
        <w:rPr>
          <w:rFonts w:hint="default" w:ascii="Times New Roman" w:hAnsi="Times New Roman" w:eastAsia="楷体_GB2312" w:cs="Times New Roman"/>
          <w:b w:val="0"/>
          <w:bCs w:val="0"/>
          <w:color w:val="auto"/>
          <w:kern w:val="2"/>
          <w:sz w:val="32"/>
          <w:szCs w:val="32"/>
        </w:rPr>
        <w:t>作业性能</w:t>
      </w:r>
    </w:p>
    <w:p w14:paraId="52D7796B">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74" w:lineRule="exact"/>
        <w:ind w:firstLine="640" w:firstLineChars="200"/>
        <w:jc w:val="both"/>
        <w:textAlignment w:val="auto"/>
        <w:rPr>
          <w:rFonts w:hint="default" w:ascii="Times New Roman" w:hAnsi="Times New Roman" w:eastAsia="仿宋" w:cs="Times New Roman"/>
          <w:kern w:val="0"/>
          <w:sz w:val="32"/>
          <w:szCs w:val="32"/>
          <w:lang w:val="en-US" w:eastAsia="zh-CN" w:bidi="ar-SA"/>
        </w:rPr>
      </w:pPr>
      <w:r>
        <w:rPr>
          <w:rFonts w:hint="default" w:ascii="Times New Roman" w:hAnsi="Times New Roman" w:eastAsia="仿宋_GB2312" w:cs="Times New Roman"/>
          <w:sz w:val="32"/>
          <w:szCs w:val="32"/>
        </w:rPr>
        <w:t>从表</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试验数据中</w:t>
      </w:r>
      <w:r>
        <w:rPr>
          <w:rFonts w:hint="default" w:ascii="Times New Roman" w:hAnsi="Times New Roman" w:eastAsia="仿宋_GB2312" w:cs="Times New Roman"/>
          <w:sz w:val="32"/>
          <w:szCs w:val="32"/>
          <w:lang w:val="en-US" w:eastAsia="zh-CN"/>
        </w:rPr>
        <w:t>得出</w:t>
      </w:r>
      <w:r>
        <w:rPr>
          <w:rFonts w:hint="default" w:ascii="Times New Roman" w:hAnsi="Times New Roman" w:eastAsia="仿宋_GB2312" w:cs="Times New Roman"/>
          <w:sz w:val="32"/>
          <w:szCs w:val="32"/>
        </w:rPr>
        <w:t>，</w:t>
      </w:r>
      <w:r>
        <w:rPr>
          <w:rFonts w:hint="eastAsia" w:ascii="Times New Roman" w:eastAsia="仿宋_GB2312" w:cs="Times New Roman"/>
          <w:color w:val="auto"/>
          <w:sz w:val="32"/>
          <w:szCs w:val="32"/>
          <w:lang w:val="en-US" w:eastAsia="zh-CN"/>
        </w:rPr>
        <w:t>剥叶性能符合</w:t>
      </w:r>
      <w:r>
        <w:rPr>
          <w:rFonts w:hint="default" w:ascii="Times New Roman" w:hAnsi="Times New Roman" w:eastAsia="仿宋_GB2312" w:cs="Times New Roman"/>
          <w:color w:val="auto"/>
          <w:sz w:val="32"/>
          <w:szCs w:val="32"/>
          <w:lang w:eastAsia="zh-CN"/>
        </w:rPr>
        <w:t xml:space="preserve">DG/T </w:t>
      </w:r>
      <w:r>
        <w:rPr>
          <w:rFonts w:hint="eastAsia" w:ascii="Times New Roman" w:eastAsia="仿宋_GB2312" w:cs="Times New Roman"/>
          <w:color w:val="auto"/>
          <w:sz w:val="32"/>
          <w:szCs w:val="32"/>
          <w:lang w:val="en-US" w:eastAsia="zh-CN"/>
        </w:rPr>
        <w:t>244</w:t>
      </w:r>
      <w:r>
        <w:rPr>
          <w:rFonts w:hint="default" w:ascii="Times New Roman" w:hAnsi="Times New Roman" w:eastAsia="仿宋_GB2312" w:cs="Times New Roman"/>
          <w:color w:val="auto"/>
          <w:sz w:val="32"/>
          <w:szCs w:val="32"/>
          <w:lang w:eastAsia="zh-CN"/>
        </w:rPr>
        <w:t>-20</w:t>
      </w:r>
      <w:r>
        <w:rPr>
          <w:rFonts w:hint="eastAsia" w:ascii="Times New Roman" w:eastAsia="仿宋_GB2312" w:cs="Times New Roman"/>
          <w:color w:val="auto"/>
          <w:sz w:val="32"/>
          <w:szCs w:val="32"/>
          <w:lang w:val="en-US" w:eastAsia="zh-CN"/>
        </w:rPr>
        <w:t>21</w:t>
      </w:r>
      <w:r>
        <w:rPr>
          <w:rFonts w:hint="default" w:ascii="Times New Roman" w:hAnsi="Times New Roman" w:eastAsia="仿宋_GB2312" w:cs="Times New Roman"/>
          <w:color w:val="auto"/>
          <w:sz w:val="32"/>
          <w:szCs w:val="32"/>
          <w:lang w:eastAsia="zh-CN"/>
        </w:rPr>
        <w:t xml:space="preserve"> 《</w:t>
      </w:r>
      <w:r>
        <w:rPr>
          <w:rFonts w:hint="eastAsia" w:ascii="Times New Roman" w:eastAsia="仿宋_GB2312" w:cs="Times New Roman"/>
          <w:color w:val="auto"/>
          <w:sz w:val="32"/>
          <w:szCs w:val="32"/>
          <w:lang w:eastAsia="zh-CN"/>
        </w:rPr>
        <w:t>蔗株行间剥</w:t>
      </w:r>
      <w:r>
        <w:rPr>
          <w:rFonts w:hint="eastAsia" w:ascii="Times New Roman" w:hAnsi="Times New Roman" w:eastAsia="仿宋_GB2312" w:cs="Times New Roman"/>
          <w:sz w:val="32"/>
          <w:szCs w:val="32"/>
          <w:lang w:val="en-US" w:eastAsia="zh-CN"/>
        </w:rPr>
        <w:t>叶机</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规定的性能要求，其中剥净率为79.3%（大纲指标要求≥75%）；蔗株推倒率为2.5%（大纲指标要求≤10%）</w:t>
      </w:r>
      <w:r>
        <w:rPr>
          <w:rFonts w:hint="eastAsia" w:asci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蔗株损伤率为2.1%（大纲指标要求≤5%）</w:t>
      </w:r>
      <w:r>
        <w:rPr>
          <w:rFonts w:hint="default" w:ascii="Times New Roman" w:hAnsi="Times New Roman" w:eastAsia="仿宋" w:cs="Times New Roman"/>
          <w:color w:val="auto"/>
          <w:sz w:val="32"/>
          <w:szCs w:val="32"/>
          <w:lang w:eastAsia="zh-CN"/>
        </w:rPr>
        <w:t>。</w:t>
      </w:r>
      <w:r>
        <w:rPr>
          <w:rFonts w:hint="eastAsia" w:ascii="Times New Roman" w:eastAsia="仿宋_GB2312" w:cs="Times New Roman"/>
          <w:color w:val="auto"/>
          <w:sz w:val="32"/>
          <w:szCs w:val="32"/>
          <w:lang w:val="en-US" w:eastAsia="zh-CN"/>
        </w:rPr>
        <w:t>施肥性能符合</w:t>
      </w:r>
      <w:r>
        <w:rPr>
          <w:rFonts w:hint="default" w:ascii="Times New Roman" w:hAnsi="Times New Roman" w:eastAsia="仿宋_GB2312" w:cs="Times New Roman"/>
          <w:color w:val="auto"/>
          <w:sz w:val="32"/>
          <w:szCs w:val="32"/>
          <w:lang w:eastAsia="zh-CN"/>
        </w:rPr>
        <w:t xml:space="preserve">DG/T </w:t>
      </w:r>
      <w:r>
        <w:rPr>
          <w:rFonts w:hint="eastAsia" w:ascii="Times New Roman" w:eastAsia="仿宋_GB2312" w:cs="Times New Roman"/>
          <w:color w:val="auto"/>
          <w:sz w:val="32"/>
          <w:szCs w:val="32"/>
          <w:lang w:val="en-US" w:eastAsia="zh-CN"/>
        </w:rPr>
        <w:t>108</w:t>
      </w:r>
      <w:r>
        <w:rPr>
          <w:rFonts w:hint="default" w:ascii="Times New Roman" w:hAnsi="Times New Roman" w:eastAsia="仿宋_GB2312" w:cs="Times New Roman"/>
          <w:color w:val="auto"/>
          <w:sz w:val="32"/>
          <w:szCs w:val="32"/>
          <w:lang w:eastAsia="zh-CN"/>
        </w:rPr>
        <w:t>-20</w:t>
      </w:r>
      <w:r>
        <w:rPr>
          <w:rFonts w:hint="eastAsia" w:ascii="Times New Roman" w:eastAsia="仿宋_GB2312" w:cs="Times New Roman"/>
          <w:color w:val="auto"/>
          <w:sz w:val="32"/>
          <w:szCs w:val="32"/>
          <w:lang w:val="en-US" w:eastAsia="zh-CN"/>
        </w:rPr>
        <w:t>19</w:t>
      </w:r>
      <w:r>
        <w:rPr>
          <w:rFonts w:hint="default" w:ascii="Times New Roman" w:hAnsi="Times New Roman" w:eastAsia="仿宋_GB2312" w:cs="Times New Roman"/>
          <w:color w:val="auto"/>
          <w:sz w:val="32"/>
          <w:szCs w:val="32"/>
          <w:lang w:eastAsia="zh-CN"/>
        </w:rPr>
        <w:t>《</w:t>
      </w:r>
      <w:r>
        <w:rPr>
          <w:rFonts w:hint="eastAsia" w:ascii="Times New Roman" w:eastAsia="仿宋_GB2312" w:cs="Times New Roman"/>
          <w:color w:val="auto"/>
          <w:sz w:val="32"/>
          <w:szCs w:val="32"/>
          <w:lang w:eastAsia="zh-CN"/>
        </w:rPr>
        <w:t>中耕</w:t>
      </w:r>
      <w:r>
        <w:rPr>
          <w:rFonts w:hint="eastAsia" w:ascii="Times New Roman" w:hAnsi="Times New Roman" w:eastAsia="仿宋_GB2312" w:cs="Times New Roman"/>
          <w:sz w:val="32"/>
          <w:szCs w:val="32"/>
          <w:lang w:val="en-US" w:eastAsia="zh-CN"/>
        </w:rPr>
        <w:t>机</w:t>
      </w:r>
      <w:r>
        <w:rPr>
          <w:rFonts w:hint="default" w:ascii="Times New Roman" w:hAnsi="Times New Roman"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规定的性能要求，排肥口排肥量稳定性变异系数</w:t>
      </w:r>
      <w:r>
        <w:rPr>
          <w:rFonts w:hint="eastAsia" w:ascii="Times New Roman" w:eastAsia="仿宋_GB2312" w:cs="Times New Roman"/>
          <w:sz w:val="32"/>
          <w:szCs w:val="32"/>
          <w:lang w:val="en-US" w:eastAsia="zh-CN"/>
        </w:rPr>
        <w:t>为4.0%</w:t>
      </w:r>
      <w:r>
        <w:rPr>
          <w:rFonts w:hint="eastAsia" w:ascii="Times New Roman" w:hAnsi="Times New Roman" w:eastAsia="仿宋_GB2312" w:cs="Times New Roman"/>
          <w:sz w:val="32"/>
          <w:szCs w:val="32"/>
          <w:lang w:val="en-US" w:eastAsia="zh-CN"/>
        </w:rPr>
        <w:t>（大纲指标要求≤</w:t>
      </w:r>
      <w:r>
        <w:rPr>
          <w:rFonts w:hint="eastAsia" w:ascii="Times New Roman" w:eastAsia="仿宋_GB2312" w:cs="Times New Roman"/>
          <w:sz w:val="32"/>
          <w:szCs w:val="32"/>
          <w:lang w:val="en-US" w:eastAsia="zh-CN"/>
        </w:rPr>
        <w:t>6.0</w:t>
      </w:r>
      <w:r>
        <w:rPr>
          <w:rFonts w:hint="eastAsia" w:ascii="Times New Roman" w:hAnsi="Times New Roman" w:eastAsia="仿宋_GB2312" w:cs="Times New Roman"/>
          <w:sz w:val="32"/>
          <w:szCs w:val="32"/>
          <w:lang w:val="en-US" w:eastAsia="zh-CN"/>
        </w:rPr>
        <w:t>%）</w:t>
      </w:r>
      <w:r>
        <w:rPr>
          <w:rFonts w:hint="eastAsia" w:ascii="Times New Roman" w:eastAsia="仿宋_GB2312" w:cs="Times New Roman"/>
          <w:sz w:val="32"/>
          <w:szCs w:val="32"/>
          <w:lang w:val="en-US" w:eastAsia="zh-CN"/>
        </w:rPr>
        <w:t>。</w:t>
      </w:r>
    </w:p>
    <w:p w14:paraId="17065E5B">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574" w:lineRule="exact"/>
        <w:ind w:firstLine="640" w:firstLineChars="200"/>
        <w:jc w:val="both"/>
        <w:textAlignment w:val="auto"/>
        <w:rPr>
          <w:rFonts w:hint="default" w:ascii="Times New Roman" w:hAnsi="Times New Roman" w:eastAsia="楷体_GB2312" w:cs="Times New Roman"/>
          <w:b w:val="0"/>
          <w:bCs w:val="0"/>
          <w:color w:val="auto"/>
          <w:kern w:val="2"/>
          <w:sz w:val="32"/>
          <w:szCs w:val="32"/>
          <w:lang w:val="en-US" w:eastAsia="zh-CN"/>
        </w:rPr>
      </w:pPr>
      <w:r>
        <w:rPr>
          <w:rFonts w:hint="eastAsia" w:ascii="Times New Roman" w:eastAsia="楷体_GB2312" w:cs="Times New Roman"/>
          <w:b w:val="0"/>
          <w:bCs w:val="0"/>
          <w:color w:val="auto"/>
          <w:kern w:val="2"/>
          <w:sz w:val="32"/>
          <w:szCs w:val="32"/>
          <w:lang w:val="en-US" w:eastAsia="zh-CN"/>
        </w:rPr>
        <w:t>（三）</w:t>
      </w:r>
      <w:r>
        <w:rPr>
          <w:rFonts w:hint="default" w:ascii="Times New Roman" w:hAnsi="Times New Roman" w:eastAsia="楷体_GB2312" w:cs="Times New Roman"/>
          <w:b w:val="0"/>
          <w:bCs w:val="0"/>
          <w:color w:val="auto"/>
          <w:kern w:val="2"/>
          <w:sz w:val="32"/>
          <w:szCs w:val="32"/>
          <w:lang w:val="en-US" w:eastAsia="zh-CN"/>
        </w:rPr>
        <w:t>存在问题</w:t>
      </w:r>
    </w:p>
    <w:p w14:paraId="2A9C9B69">
      <w:pPr>
        <w:keepNext w:val="0"/>
        <w:keepLines w:val="0"/>
        <w:pageBreakBefore w:val="0"/>
        <w:widowControl w:val="0"/>
        <w:numPr>
          <w:ilvl w:val="0"/>
          <w:numId w:val="0"/>
        </w:numPr>
        <w:kinsoku/>
        <w:wordWrap/>
        <w:overflowPunct/>
        <w:topLinePunct w:val="0"/>
        <w:bidi w:val="0"/>
        <w:spacing w:line="574" w:lineRule="exact"/>
        <w:ind w:firstLine="640"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Times New Roman" w:hAnsi="Times New Roman" w:eastAsia="仿宋_GB2312" w:cs="Times New Roman"/>
          <w:color w:val="auto"/>
          <w:kern w:val="0"/>
          <w:sz w:val="32"/>
          <w:szCs w:val="32"/>
          <w:lang w:val="en-US" w:eastAsia="zh-CN" w:bidi="ar-SA"/>
        </w:rPr>
        <w:t>一是作业效率和作业收益仍不算高，仍达不到用户的预期（30</w:t>
      </w:r>
      <w:r>
        <w:rPr>
          <w:rFonts w:hint="eastAsia" w:ascii="仿宋_GB2312" w:hAnsi="仿宋_GB2312" w:eastAsia="仿宋_GB2312" w:cs="仿宋_GB2312"/>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50亩/天）。二是人跟着机器行走进行遥控作业，行走比较劳累。三是肥料仅能从肥管中撒到甘蔗蔗株基部表面，未能实现入土施肥，肥料利用率不够高。</w:t>
      </w:r>
    </w:p>
    <w:p w14:paraId="5AC490E0">
      <w:pPr>
        <w:keepNext w:val="0"/>
        <w:keepLines w:val="0"/>
        <w:pageBreakBefore w:val="0"/>
        <w:widowControl w:val="0"/>
        <w:kinsoku/>
        <w:wordWrap/>
        <w:overflowPunct/>
        <w:topLinePunct w:val="0"/>
        <w:autoSpaceDE/>
        <w:autoSpaceDN/>
        <w:bidi w:val="0"/>
        <w:adjustRightInd w:val="0"/>
        <w:snapToGrid w:val="0"/>
        <w:spacing w:line="574" w:lineRule="exact"/>
        <w:ind w:firstLine="640" w:firstLineChars="200"/>
        <w:jc w:val="both"/>
        <w:textAlignment w:val="auto"/>
        <w:rPr>
          <w:rFonts w:hint="eastAsia" w:eastAsia="仿宋_GB2312" w:cs="Times New Roman"/>
          <w:kern w:val="0"/>
          <w:sz w:val="32"/>
          <w:szCs w:val="32"/>
          <w:lang w:eastAsia="zh-CN"/>
        </w:rPr>
      </w:pPr>
      <w:r>
        <w:rPr>
          <w:rFonts w:hint="eastAsia" w:ascii="Times New Roman" w:hAnsi="Times New Roman" w:eastAsia="黑体" w:cs="Times New Roman"/>
          <w:bCs/>
          <w:sz w:val="32"/>
          <w:szCs w:val="32"/>
          <w:lang w:val="en-US" w:eastAsia="zh-CN"/>
        </w:rPr>
        <w:t>四</w:t>
      </w:r>
      <w:r>
        <w:rPr>
          <w:rFonts w:hint="default" w:ascii="Times New Roman" w:hAnsi="Times New Roman" w:eastAsia="黑体" w:cs="Times New Roman"/>
          <w:bCs/>
          <w:sz w:val="32"/>
          <w:szCs w:val="32"/>
        </w:rPr>
        <w:t>、</w:t>
      </w:r>
      <w:r>
        <w:rPr>
          <w:rFonts w:hint="default" w:ascii="Times New Roman" w:hAnsi="Times New Roman" w:eastAsia="黑体" w:cs="Times New Roman"/>
          <w:bCs/>
          <w:sz w:val="32"/>
          <w:szCs w:val="32"/>
          <w:lang w:eastAsia="zh-CN"/>
        </w:rPr>
        <w:t>模式总结</w:t>
      </w:r>
    </w:p>
    <w:p w14:paraId="26A28348">
      <w:pPr>
        <w:pStyle w:val="2"/>
        <w:keepNext w:val="0"/>
        <w:keepLines w:val="0"/>
        <w:pageBreakBefore w:val="0"/>
        <w:widowControl w:val="0"/>
        <w:numPr>
          <w:ilvl w:val="0"/>
          <w:numId w:val="0"/>
        </w:numPr>
        <w:kinsoku/>
        <w:wordWrap/>
        <w:overflowPunct/>
        <w:topLinePunct w:val="0"/>
        <w:bidi w:val="0"/>
        <w:spacing w:line="574" w:lineRule="exact"/>
        <w:ind w:firstLine="640" w:firstLineChars="200"/>
        <w:jc w:val="both"/>
        <w:textAlignment w:val="auto"/>
        <w:rPr>
          <w:rFonts w:hint="eastAsia" w:eastAsia="仿宋_GB2312" w:cs="Times New Roman"/>
          <w:kern w:val="0"/>
          <w:sz w:val="32"/>
          <w:szCs w:val="32"/>
          <w:lang w:eastAsia="zh-CN"/>
        </w:rPr>
      </w:pPr>
      <w:r>
        <w:rPr>
          <w:rFonts w:hint="eastAsia" w:eastAsia="仿宋_GB2312" w:cs="Times New Roman"/>
          <w:color w:val="auto"/>
          <w:kern w:val="0"/>
          <w:sz w:val="32"/>
          <w:szCs w:val="32"/>
          <w:lang w:eastAsia="zh-CN"/>
        </w:rPr>
        <w:t>蔗株田间剥叶、施肥等是甘蔗田间管理中必要的农艺环节之一。目前我区蔗区普遍利用拖拉机悬挂式或自走式蔗株行间剥叶机在甘蔗行间进行剥叶，但当蔗行种植行距过窄（如</w:t>
      </w:r>
      <w:r>
        <w:rPr>
          <w:rFonts w:hint="eastAsia" w:ascii="Times New Roman" w:hAnsi="Times New Roman" w:eastAsia="仿宋_GB2312" w:cs="Times New Roman"/>
          <w:sz w:val="32"/>
          <w:szCs w:val="32"/>
          <w:lang w:val="en-US" w:eastAsia="zh-CN"/>
        </w:rPr>
        <w:t>1.2</w:t>
      </w:r>
      <w:r>
        <w:rPr>
          <w:rFonts w:hint="eastAsia" w:ascii="Times New Roman" w:eastAsia="仿宋_GB2312" w:cs="Times New Roman"/>
          <w:sz w:val="32"/>
          <w:szCs w:val="32"/>
          <w:lang w:val="en-US" w:eastAsia="zh-CN"/>
        </w:rPr>
        <w:t>米</w:t>
      </w:r>
      <w:r>
        <w:rPr>
          <w:rFonts w:hint="eastAsia" w:eastAsia="仿宋_GB2312" w:cs="Times New Roman"/>
          <w:color w:val="auto"/>
          <w:kern w:val="0"/>
          <w:sz w:val="32"/>
          <w:szCs w:val="32"/>
          <w:lang w:val="en-US" w:eastAsia="zh-CN"/>
        </w:rPr>
        <w:t>以下</w:t>
      </w:r>
      <w:r>
        <w:rPr>
          <w:rFonts w:hint="eastAsia" w:eastAsia="仿宋_GB2312" w:cs="Times New Roman"/>
          <w:color w:val="auto"/>
          <w:kern w:val="0"/>
          <w:sz w:val="32"/>
          <w:szCs w:val="32"/>
          <w:lang w:eastAsia="zh-CN"/>
        </w:rPr>
        <w:t>），机具在甘蔗行间通行就会受限，即便勉强能够作业，也会造成大量蔗株折断和推倒，影响甘蔗生长。</w:t>
      </w:r>
      <w:r>
        <w:rPr>
          <w:rFonts w:hint="eastAsia" w:eastAsia="仿宋_GB2312" w:cs="Times New Roman"/>
          <w:color w:val="auto"/>
          <w:kern w:val="0"/>
          <w:sz w:val="32"/>
          <w:szCs w:val="32"/>
          <w:lang w:val="en-US" w:eastAsia="zh-CN"/>
        </w:rPr>
        <w:t>区内大部分蔗区的种植行距不足</w:t>
      </w:r>
      <w:r>
        <w:rPr>
          <w:rFonts w:hint="eastAsia" w:ascii="Times New Roman" w:hAnsi="Times New Roman" w:eastAsia="仿宋_GB2312" w:cs="Times New Roman"/>
          <w:sz w:val="32"/>
          <w:szCs w:val="32"/>
          <w:lang w:val="en-US" w:eastAsia="zh-CN"/>
        </w:rPr>
        <w:t>1.2</w:t>
      </w:r>
      <w:r>
        <w:rPr>
          <w:rFonts w:hint="eastAsia" w:ascii="Times New Roman" w:eastAsia="仿宋_GB2312" w:cs="Times New Roman"/>
          <w:sz w:val="32"/>
          <w:szCs w:val="32"/>
          <w:lang w:val="en-US" w:eastAsia="zh-CN"/>
        </w:rPr>
        <w:t>米</w:t>
      </w:r>
      <w:r>
        <w:rPr>
          <w:rFonts w:hint="eastAsia" w:eastAsia="仿宋_GB2312" w:cs="Times New Roman"/>
          <w:color w:val="auto"/>
          <w:kern w:val="0"/>
          <w:sz w:val="32"/>
          <w:szCs w:val="32"/>
          <w:lang w:val="en-US" w:eastAsia="zh-CN"/>
        </w:rPr>
        <w:t>,</w:t>
      </w:r>
      <w:r>
        <w:rPr>
          <w:rFonts w:hint="eastAsia" w:eastAsia="仿宋_GB2312" w:cs="Times New Roman"/>
          <w:color w:val="auto"/>
          <w:kern w:val="0"/>
          <w:sz w:val="32"/>
          <w:szCs w:val="32"/>
          <w:lang w:eastAsia="zh-CN"/>
        </w:rPr>
        <w:t>而采用高龙门架式结构的机具，机器可以直接对着蔗行进行作业，只要种植行距在</w:t>
      </w:r>
      <w:r>
        <w:rPr>
          <w:rFonts w:hint="eastAsia" w:ascii="Times New Roman" w:hAnsi="Times New Roman" w:eastAsia="仿宋_GB2312" w:cs="Times New Roman"/>
          <w:sz w:val="32"/>
          <w:szCs w:val="32"/>
          <w:lang w:val="en-US" w:eastAsia="zh-CN"/>
        </w:rPr>
        <w:t>0.9</w:t>
      </w:r>
      <w:r>
        <w:rPr>
          <w:rFonts w:hint="eastAsia" w:ascii="Times New Roman" w:eastAsia="仿宋_GB2312" w:cs="Times New Roman"/>
          <w:sz w:val="32"/>
          <w:szCs w:val="32"/>
          <w:lang w:val="en-US" w:eastAsia="zh-CN"/>
        </w:rPr>
        <w:t>米</w:t>
      </w:r>
      <w:r>
        <w:rPr>
          <w:rFonts w:hint="eastAsia" w:eastAsia="仿宋_GB2312" w:cs="Times New Roman"/>
          <w:color w:val="auto"/>
          <w:kern w:val="0"/>
          <w:sz w:val="32"/>
          <w:szCs w:val="32"/>
          <w:lang w:val="en-US" w:eastAsia="zh-CN"/>
        </w:rPr>
        <w:t>以上的蔗地均可作业，与其它行间作业的机具相比极大的提高了可用性</w:t>
      </w:r>
      <w:r>
        <w:rPr>
          <w:rFonts w:hint="eastAsia" w:eastAsia="仿宋_GB2312" w:cs="Times New Roman"/>
          <w:kern w:val="0"/>
          <w:sz w:val="32"/>
          <w:szCs w:val="32"/>
          <w:lang w:eastAsia="zh-CN"/>
        </w:rPr>
        <w:t>。</w:t>
      </w:r>
    </w:p>
    <w:p w14:paraId="3CE3FA16">
      <w:pPr>
        <w:pStyle w:val="2"/>
        <w:keepNext w:val="0"/>
        <w:keepLines w:val="0"/>
        <w:pageBreakBefore w:val="0"/>
        <w:widowControl w:val="0"/>
        <w:numPr>
          <w:ilvl w:val="0"/>
          <w:numId w:val="0"/>
        </w:numPr>
        <w:kinsoku/>
        <w:wordWrap/>
        <w:overflowPunct/>
        <w:topLinePunct w:val="0"/>
        <w:bidi w:val="0"/>
        <w:spacing w:line="574" w:lineRule="exact"/>
        <w:ind w:firstLine="640" w:firstLineChars="200"/>
        <w:jc w:val="both"/>
        <w:textAlignment w:val="auto"/>
        <w:rPr>
          <w:rFonts w:hint="eastAsia" w:eastAsia="仿宋_GB2312" w:cs="Times New Roman"/>
          <w:kern w:val="0"/>
          <w:sz w:val="32"/>
          <w:szCs w:val="32"/>
          <w:lang w:val="en-US" w:eastAsia="zh-CN"/>
        </w:rPr>
      </w:pPr>
      <w:r>
        <w:rPr>
          <w:rFonts w:hint="eastAsia" w:eastAsia="仿宋_GB2312" w:cs="Times New Roman"/>
          <w:kern w:val="0"/>
          <w:sz w:val="32"/>
          <w:szCs w:val="32"/>
          <w:lang w:eastAsia="zh-CN"/>
        </w:rPr>
        <w:t>本次探索的</w:t>
      </w:r>
      <w:r>
        <w:rPr>
          <w:rFonts w:hint="eastAsia" w:eastAsia="仿宋_GB2312" w:cs="Times New Roman"/>
          <w:color w:val="auto"/>
          <w:kern w:val="2"/>
          <w:sz w:val="32"/>
          <w:szCs w:val="32"/>
          <w:lang w:eastAsia="zh-CN"/>
        </w:rPr>
        <w:t>高龙门架遥控蔗株田间剥叶施肥机</w:t>
      </w:r>
      <w:r>
        <w:rPr>
          <w:rFonts w:hint="eastAsia" w:eastAsia="仿宋_GB2312" w:cs="Times New Roman"/>
          <w:kern w:val="0"/>
          <w:sz w:val="32"/>
          <w:szCs w:val="32"/>
          <w:lang w:eastAsia="zh-CN"/>
        </w:rPr>
        <w:t>，采用高龙门架结构，电驱履带行走装置</w:t>
      </w:r>
      <w:r>
        <w:rPr>
          <w:rFonts w:hint="eastAsia" w:eastAsia="仿宋_GB2312" w:cs="Times New Roman"/>
          <w:kern w:val="0"/>
          <w:sz w:val="32"/>
          <w:szCs w:val="32"/>
          <w:lang w:val="en-US" w:eastAsia="zh-CN"/>
        </w:rPr>
        <w:t>，适用于种植行距在</w:t>
      </w:r>
      <w:r>
        <w:rPr>
          <w:rFonts w:hint="eastAsia" w:ascii="Times New Roman" w:hAnsi="Times New Roman" w:eastAsia="仿宋_GB2312" w:cs="Times New Roman"/>
          <w:sz w:val="32"/>
          <w:szCs w:val="32"/>
          <w:lang w:val="en-US" w:eastAsia="zh-CN"/>
        </w:rPr>
        <w:t>0.9</w:t>
      </w:r>
      <w:r>
        <w:rPr>
          <w:rFonts w:hint="eastAsia" w:ascii="Times New Roman" w:eastAsia="仿宋_GB2312" w:cs="Times New Roman"/>
          <w:sz w:val="32"/>
          <w:szCs w:val="32"/>
          <w:lang w:val="en-US" w:eastAsia="zh-CN"/>
        </w:rPr>
        <w:t>米</w:t>
      </w:r>
      <w:r>
        <w:rPr>
          <w:rFonts w:hint="eastAsia" w:eastAsia="仿宋_GB2312" w:cs="Times New Roman"/>
          <w:kern w:val="0"/>
          <w:sz w:val="32"/>
          <w:szCs w:val="32"/>
          <w:lang w:val="en-US" w:eastAsia="zh-CN"/>
        </w:rPr>
        <w:t>以上、甘蔗不倒伏的蔗地中进行</w:t>
      </w:r>
      <w:r>
        <w:rPr>
          <w:rFonts w:hint="eastAsia" w:eastAsia="仿宋_GB2312" w:cs="Times New Roman"/>
          <w:color w:val="auto"/>
          <w:kern w:val="2"/>
          <w:sz w:val="32"/>
          <w:szCs w:val="32"/>
          <w:lang w:eastAsia="zh-CN"/>
        </w:rPr>
        <w:t>剥叶施肥</w:t>
      </w:r>
      <w:r>
        <w:rPr>
          <w:rFonts w:hint="eastAsia" w:eastAsia="仿宋_GB2312" w:cs="Times New Roman"/>
          <w:kern w:val="0"/>
          <w:sz w:val="32"/>
          <w:szCs w:val="32"/>
          <w:lang w:val="en-US" w:eastAsia="zh-CN"/>
        </w:rPr>
        <w:t>作业；打叶辊设上下两排（共</w:t>
      </w:r>
      <w:r>
        <w:rPr>
          <w:rFonts w:hint="eastAsia" w:ascii="Times New Roman" w:hAnsi="Times New Roman" w:eastAsia="仿宋_GB2312" w:cs="Times New Roman"/>
          <w:sz w:val="32"/>
          <w:szCs w:val="32"/>
          <w:lang w:val="en-US" w:eastAsia="zh-CN"/>
        </w:rPr>
        <w:t>4</w:t>
      </w:r>
      <w:r>
        <w:rPr>
          <w:rFonts w:hint="eastAsia" w:eastAsia="仿宋_GB2312" w:cs="Times New Roman"/>
          <w:kern w:val="0"/>
          <w:sz w:val="32"/>
          <w:szCs w:val="32"/>
          <w:lang w:val="en-US" w:eastAsia="zh-CN"/>
        </w:rPr>
        <w:t>个辊），可选择下辊单独作业方式或上下辊同时作业方式，适用于不同的甘蔗长势高度需要。</w:t>
      </w:r>
    </w:p>
    <w:p w14:paraId="2A5CA83B">
      <w:pPr>
        <w:keepNext w:val="0"/>
        <w:keepLines w:val="0"/>
        <w:pageBreakBefore w:val="0"/>
        <w:widowControl w:val="0"/>
        <w:kinsoku/>
        <w:wordWrap/>
        <w:overflowPunct/>
        <w:topLinePunct w:val="0"/>
        <w:bidi w:val="0"/>
        <w:spacing w:line="574" w:lineRule="exact"/>
        <w:ind w:firstLine="640" w:firstLineChars="200"/>
        <w:jc w:val="both"/>
        <w:textAlignment w:val="auto"/>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建议：一是该机型作业效率仅约</w:t>
      </w:r>
      <w:r>
        <w:rPr>
          <w:rFonts w:hint="eastAsia" w:ascii="Times New Roman" w:hAnsi="Times New Roman" w:eastAsia="仿宋_GB2312" w:cs="Times New Roman"/>
          <w:color w:val="000000"/>
          <w:kern w:val="0"/>
          <w:sz w:val="32"/>
          <w:szCs w:val="32"/>
          <w:lang w:val="en-US" w:eastAsia="zh-CN" w:bidi="ar-SA"/>
        </w:rPr>
        <w:t>20</w:t>
      </w:r>
      <w:r>
        <w:rPr>
          <w:rFonts w:hint="eastAsia" w:ascii="仿宋_GB2312" w:hAnsi="仿宋_GB2312" w:eastAsia="仿宋_GB2312" w:cs="仿宋_GB2312"/>
          <w:color w:val="auto"/>
          <w:kern w:val="0"/>
          <w:sz w:val="32"/>
          <w:szCs w:val="32"/>
          <w:lang w:val="en-US" w:eastAsia="zh-CN" w:bidi="ar-SA"/>
        </w:rPr>
        <w:t>亩/天左右，作业效率偏低，可研发一次作业两行的机型在平坦大面积地块使用。二是作业者在机具后方行走进行遥控，长时间工作后比较劳累，可考虑研发乘座式机型。三是建议在下肥管口处加装双圆盘，将肥料施入圆盘切土开好的沟里并覆盖，实现入土施肥，提高化肥利用率。</w:t>
      </w:r>
    </w:p>
    <w:p w14:paraId="388E4E7D">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9"/>
      <w:suff w:val="nothing"/>
      <w:lvlText w:val="%1%2　"/>
      <w:lvlJc w:val="left"/>
      <w:pPr>
        <w:ind w:left="426"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B96B7C"/>
    <w:rsid w:val="1DB96B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Default"/>
    <w:basedOn w:val="3"/>
    <w:next w:val="1"/>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textAlignment w:val="baseline"/>
    </w:pPr>
    <w:rPr>
      <w:rFonts w:ascii="宋体" w:hAnsi="Courier New" w:eastAsia="宋体" w:cs="Times New Roman"/>
    </w:rPr>
  </w:style>
  <w:style w:type="paragraph" w:styleId="4">
    <w:name w:val="Normal (Web)"/>
    <w:basedOn w:val="1"/>
    <w:qFormat/>
    <w:uiPriority w:val="99"/>
    <w:pPr>
      <w:widowControl/>
      <w:spacing w:before="100" w:beforeAutospacing="1" w:after="100" w:afterAutospacing="1"/>
      <w:jc w:val="left"/>
    </w:pPr>
    <w:rPr>
      <w:kern w:val="0"/>
      <w:sz w:val="24"/>
      <w:szCs w:val="24"/>
    </w:rPr>
  </w:style>
  <w:style w:type="paragraph" w:customStyle="1" w:styleId="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
    <w:name w:val="封面标准文稿编辑信息"/>
    <w:qFormat/>
    <w:uiPriority w:val="0"/>
    <w:pPr>
      <w:spacing w:before="180" w:line="180" w:lineRule="exact"/>
      <w:jc w:val="center"/>
    </w:pPr>
    <w:rPr>
      <w:rFonts w:ascii="宋体" w:hAnsi="Calibri" w:eastAsia="宋体" w:cs="Times New Roman"/>
      <w:sz w:val="21"/>
      <w:szCs w:val="22"/>
      <w:lang w:val="en-US" w:eastAsia="zh-CN" w:bidi="ar-SA"/>
    </w:rPr>
  </w:style>
  <w:style w:type="paragraph" w:customStyle="1" w:styleId="9">
    <w:name w:val="章标题"/>
    <w:next w:val="1"/>
    <w:qFormat/>
    <w:uiPriority w:val="0"/>
    <w:pPr>
      <w:numPr>
        <w:ilvl w:val="1"/>
        <w:numId w:val="1"/>
      </w:numPr>
      <w:spacing w:beforeLines="50" w:afterLines="50"/>
      <w:jc w:val="both"/>
      <w:outlineLvl w:val="1"/>
    </w:pPr>
    <w:rPr>
      <w:rFonts w:ascii="黑体" w:hAnsi="Calibri" w:eastAsia="黑体" w:cs="Times New Roman"/>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2024-12-26T08:36:00Z</dcterms:created>
  <dc:creator>陶洁</dc:creator>
  <cp:lastModifiedBy>陶洁</cp:lastModifiedBy>
  <dcterms:modified xsi:type="dcterms:W3CDTF">2024-12-26T08:41:24Z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A148A6D729DD480BBC511462B98572E5_11</vt:lpwstr>
  </property>
</Properties>
</file>