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8E788">
      <w:pPr>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14:paraId="2878EC33">
      <w:pPr>
        <w:spacing w:line="600" w:lineRule="exact"/>
        <w:jc w:val="center"/>
        <w:rPr>
          <w:rFonts w:hint="eastAsia" w:ascii="宋体" w:hAnsi="宋体" w:cs="方正小标宋简体"/>
          <w:b/>
          <w:bCs/>
          <w:sz w:val="44"/>
          <w:szCs w:val="44"/>
        </w:rPr>
      </w:pPr>
    </w:p>
    <w:p w14:paraId="4F7F57CB">
      <w:pPr>
        <w:widowControl/>
        <w:spacing w:line="580" w:lineRule="exact"/>
        <w:jc w:val="center"/>
        <w:rPr>
          <w:rFonts w:hint="default" w:ascii="方正小标宋简体" w:hAnsi="Calibri" w:eastAsia="方正小标宋简体" w:cs="方正小标宋简体"/>
          <w:b w:val="0"/>
          <w:bCs w:val="0"/>
          <w:sz w:val="44"/>
          <w:szCs w:val="44"/>
        </w:rPr>
      </w:pPr>
      <w:r>
        <w:rPr>
          <w:rFonts w:hint="eastAsia" w:ascii="方正小标宋简体" w:hAnsi="Calibri" w:eastAsia="方正小标宋简体" w:cs="方正小标宋简体"/>
          <w:b w:val="0"/>
          <w:bCs w:val="0"/>
          <w:sz w:val="44"/>
          <w:szCs w:val="44"/>
        </w:rPr>
        <w:t>广西壮族自治区农业机械试验鉴定</w:t>
      </w:r>
      <w:r>
        <w:rPr>
          <w:rFonts w:hint="default" w:ascii="方正小标宋简体" w:hAnsi="Calibri" w:eastAsia="方正小标宋简体" w:cs="方正小标宋简体"/>
          <w:b w:val="0"/>
          <w:sz w:val="44"/>
          <w:szCs w:val="44"/>
        </w:rPr>
        <w:t>注销证书</w:t>
      </w:r>
      <w:r>
        <w:rPr>
          <w:rFonts w:hint="default" w:ascii="方正小标宋简体" w:hAnsi="Calibri" w:eastAsia="方正小标宋简体" w:cs="方正小标宋简体"/>
          <w:b w:val="0"/>
          <w:bCs w:val="0"/>
          <w:sz w:val="44"/>
          <w:szCs w:val="44"/>
        </w:rPr>
        <w:t>产品及其生产企业目录</w:t>
      </w:r>
    </w:p>
    <w:p w14:paraId="7F9D5B2C">
      <w:pPr>
        <w:widowControl/>
        <w:spacing w:line="580" w:lineRule="exact"/>
        <w:jc w:val="center"/>
        <w:rPr>
          <w:rFonts w:hint="default" w:ascii="方正小标宋简体" w:hAnsi="Calibri" w:eastAsia="方正小标宋简体" w:cs="方正小标宋简体"/>
          <w:b w:val="0"/>
          <w:bCs w:val="0"/>
          <w:sz w:val="44"/>
          <w:szCs w:val="44"/>
        </w:rPr>
      </w:pPr>
      <w:r>
        <w:rPr>
          <w:rFonts w:hint="default" w:ascii="方正小标宋简体" w:hAnsi="Calibri" w:eastAsia="方正小标宋简体" w:cs="方正小标宋简体"/>
          <w:b w:val="0"/>
          <w:bCs w:val="0"/>
          <w:sz w:val="44"/>
          <w:szCs w:val="44"/>
        </w:rPr>
        <w:t>（</w:t>
      </w:r>
      <w:r>
        <w:rPr>
          <w:rFonts w:hint="eastAsia" w:ascii="方正小标宋简体" w:hAnsi="Calibri" w:eastAsia="方正小标宋简体" w:cs="方正小标宋简体"/>
          <w:b w:val="0"/>
          <w:bCs w:val="0"/>
          <w:sz w:val="44"/>
          <w:szCs w:val="44"/>
        </w:rPr>
        <w:t>2025</w:t>
      </w:r>
      <w:r>
        <w:rPr>
          <w:rFonts w:hint="default" w:ascii="方正小标宋简体" w:hAnsi="Calibri" w:eastAsia="方正小标宋简体" w:cs="方正小标宋简体"/>
          <w:b w:val="0"/>
          <w:bCs w:val="0"/>
          <w:sz w:val="44"/>
          <w:szCs w:val="44"/>
        </w:rPr>
        <w:t>年第</w:t>
      </w:r>
      <w:r>
        <w:rPr>
          <w:rFonts w:hint="default" w:ascii="方正小标宋简体" w:hAnsi="Calibri" w:eastAsia="方正小标宋简体" w:cs="方正小标宋简体"/>
          <w:b w:val="0"/>
          <w:bCs w:val="0"/>
          <w:sz w:val="44"/>
          <w:szCs w:val="44"/>
          <w:lang w:eastAsia="zh-CN"/>
        </w:rPr>
        <w:t>五</w:t>
      </w:r>
      <w:r>
        <w:rPr>
          <w:rFonts w:hint="default" w:ascii="方正小标宋简体" w:hAnsi="Calibri" w:eastAsia="方正小标宋简体" w:cs="方正小标宋简体"/>
          <w:b w:val="0"/>
          <w:bCs w:val="0"/>
          <w:sz w:val="44"/>
          <w:szCs w:val="44"/>
        </w:rPr>
        <w:t>批）</w:t>
      </w:r>
    </w:p>
    <w:p w14:paraId="713D0C3F">
      <w:pPr>
        <w:pStyle w:val="2"/>
        <w:rPr>
          <w:rFonts w:ascii="Calibri" w:hAnsi="Calibri" w:eastAsia="宋体"/>
        </w:rPr>
      </w:pPr>
    </w:p>
    <w:tbl>
      <w:tblPr>
        <w:tblStyle w:val="4"/>
        <w:tblW w:w="144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49"/>
        <w:gridCol w:w="1660"/>
        <w:gridCol w:w="1065"/>
        <w:gridCol w:w="1632"/>
        <w:gridCol w:w="847"/>
        <w:gridCol w:w="1134"/>
        <w:gridCol w:w="708"/>
        <w:gridCol w:w="1138"/>
        <w:gridCol w:w="993"/>
        <w:gridCol w:w="1130"/>
        <w:gridCol w:w="1275"/>
        <w:gridCol w:w="1701"/>
      </w:tblGrid>
      <w:tr w14:paraId="5E86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6B7DCD01">
            <w:pPr>
              <w:adjustRightInd w:val="0"/>
              <w:snapToGrid w:val="0"/>
              <w:jc w:val="center"/>
              <w:rPr>
                <w:rFonts w:ascii="黑体" w:hAnsi="Times New Roman" w:eastAsia="黑体"/>
                <w:sz w:val="24"/>
              </w:rPr>
            </w:pPr>
            <w:r>
              <w:rPr>
                <w:rFonts w:hint="eastAsia" w:ascii="黑体" w:hAnsi="Times New Roman" w:eastAsia="黑体"/>
                <w:sz w:val="24"/>
              </w:rPr>
              <w:t>序号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CFFFED7">
            <w:pPr>
              <w:adjustRightInd w:val="0"/>
              <w:snapToGrid w:val="0"/>
              <w:ind w:left="-63" w:leftChars="-30" w:right="-42" w:rightChars="-20"/>
              <w:jc w:val="center"/>
              <w:rPr>
                <w:rFonts w:hint="eastAsia" w:ascii="黑体" w:hAnsi="Times New Roman" w:eastAsia="黑体"/>
                <w:sz w:val="24"/>
              </w:rPr>
            </w:pPr>
            <w:r>
              <w:rPr>
                <w:rFonts w:hint="eastAsia" w:ascii="黑体" w:hAnsi="Times New Roman" w:eastAsia="黑体"/>
                <w:sz w:val="24"/>
              </w:rPr>
              <w:t>生产者</w:t>
            </w:r>
          </w:p>
          <w:p w14:paraId="79A0D198">
            <w:pPr>
              <w:adjustRightInd w:val="0"/>
              <w:snapToGrid w:val="0"/>
              <w:ind w:left="-63" w:leftChars="-30" w:right="-42" w:rightChars="-20"/>
              <w:jc w:val="center"/>
              <w:rPr>
                <w:rFonts w:ascii="黑体" w:hAnsi="Times New Roman" w:eastAsia="黑体"/>
                <w:sz w:val="24"/>
              </w:rPr>
            </w:pPr>
            <w:r>
              <w:rPr>
                <w:rFonts w:hint="eastAsia" w:ascii="黑体" w:hAnsi="Times New Roman" w:eastAsia="黑体"/>
                <w:sz w:val="24"/>
              </w:rPr>
              <w:t>名称</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3328022C">
            <w:pPr>
              <w:adjustRightInd w:val="0"/>
              <w:snapToGrid w:val="0"/>
              <w:ind w:left="-61" w:leftChars="-29" w:right="-40" w:rightChars="-19"/>
              <w:jc w:val="center"/>
              <w:rPr>
                <w:rFonts w:hint="eastAsia" w:ascii="黑体" w:hAnsi="Times New Roman" w:eastAsia="黑体"/>
                <w:sz w:val="24"/>
              </w:rPr>
            </w:pPr>
            <w:r>
              <w:rPr>
                <w:rFonts w:hint="eastAsia" w:ascii="黑体" w:hAnsi="Times New Roman" w:eastAsia="黑体"/>
                <w:sz w:val="24"/>
              </w:rPr>
              <w:t>生产者</w:t>
            </w:r>
          </w:p>
          <w:p w14:paraId="43CCC8A2">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注册地址</w:t>
            </w:r>
          </w:p>
        </w:tc>
        <w:tc>
          <w:tcPr>
            <w:tcW w:w="1065" w:type="dxa"/>
            <w:tcBorders>
              <w:top w:val="single" w:color="000000" w:sz="4" w:space="0"/>
              <w:left w:val="single" w:color="000000" w:sz="4" w:space="0"/>
              <w:bottom w:val="single" w:color="auto" w:sz="4" w:space="0"/>
              <w:right w:val="single" w:color="000000" w:sz="4" w:space="0"/>
            </w:tcBorders>
            <w:noWrap w:val="0"/>
            <w:vAlign w:val="center"/>
          </w:tcPr>
          <w:p w14:paraId="628878BC">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生产厂</w:t>
            </w:r>
          </w:p>
          <w:p w14:paraId="66176F03">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名称</w:t>
            </w:r>
          </w:p>
        </w:tc>
        <w:tc>
          <w:tcPr>
            <w:tcW w:w="1632" w:type="dxa"/>
            <w:tcBorders>
              <w:top w:val="single" w:color="000000" w:sz="4" w:space="0"/>
              <w:left w:val="single" w:color="000000" w:sz="4" w:space="0"/>
              <w:bottom w:val="single" w:color="auto" w:sz="4" w:space="0"/>
              <w:right w:val="single" w:color="000000" w:sz="4" w:space="0"/>
            </w:tcBorders>
            <w:noWrap w:val="0"/>
            <w:vAlign w:val="center"/>
          </w:tcPr>
          <w:p w14:paraId="47C314CE">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生产厂</w:t>
            </w:r>
          </w:p>
          <w:p w14:paraId="38664B45">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注册地址</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ACEE35">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产品</w:t>
            </w:r>
          </w:p>
          <w:p w14:paraId="687AF631">
            <w:pPr>
              <w:adjustRightInd w:val="0"/>
              <w:snapToGrid w:val="0"/>
              <w:ind w:left="-61" w:leftChars="-29" w:right="-40" w:rightChars="-19"/>
              <w:jc w:val="center"/>
              <w:rPr>
                <w:rFonts w:ascii="黑体" w:hAnsi="Times New Roman" w:eastAsia="黑体"/>
                <w:sz w:val="24"/>
              </w:rPr>
            </w:pPr>
            <w:r>
              <w:rPr>
                <w:rFonts w:hint="eastAsia" w:ascii="黑体" w:hAnsi="Times New Roman" w:eastAsia="黑体"/>
                <w:sz w:val="24"/>
              </w:rPr>
              <w:t>名称</w:t>
            </w:r>
          </w:p>
        </w:tc>
        <w:tc>
          <w:tcPr>
            <w:tcW w:w="1134" w:type="dxa"/>
            <w:tcBorders>
              <w:top w:val="single" w:color="000000" w:sz="4" w:space="0"/>
              <w:left w:val="single" w:color="000000" w:sz="4" w:space="0"/>
              <w:bottom w:val="single" w:color="auto" w:sz="4" w:space="0"/>
              <w:right w:val="single" w:color="000000" w:sz="4" w:space="0"/>
            </w:tcBorders>
            <w:noWrap w:val="0"/>
            <w:vAlign w:val="center"/>
          </w:tcPr>
          <w:p w14:paraId="346A2C3C">
            <w:pPr>
              <w:adjustRightInd w:val="0"/>
              <w:snapToGrid w:val="0"/>
              <w:jc w:val="center"/>
              <w:rPr>
                <w:rFonts w:ascii="黑体" w:hAnsi="Times New Roman" w:eastAsia="黑体"/>
                <w:sz w:val="24"/>
              </w:rPr>
            </w:pPr>
            <w:r>
              <w:rPr>
                <w:rFonts w:hint="eastAsia" w:ascii="黑体" w:hAnsi="Times New Roman" w:eastAsia="黑体"/>
                <w:sz w:val="24"/>
              </w:rPr>
              <w:t>产品</w:t>
            </w:r>
          </w:p>
          <w:p w14:paraId="2472927B">
            <w:pPr>
              <w:adjustRightInd w:val="0"/>
              <w:snapToGrid w:val="0"/>
              <w:jc w:val="center"/>
              <w:rPr>
                <w:rFonts w:ascii="黑体" w:hAnsi="Times New Roman" w:eastAsia="黑体"/>
                <w:sz w:val="24"/>
              </w:rPr>
            </w:pPr>
            <w:r>
              <w:rPr>
                <w:rFonts w:hint="eastAsia" w:ascii="黑体" w:hAnsi="Times New Roman" w:eastAsia="黑体"/>
                <w:sz w:val="24"/>
              </w:rPr>
              <w:t>型号</w:t>
            </w:r>
          </w:p>
        </w:tc>
        <w:tc>
          <w:tcPr>
            <w:tcW w:w="708" w:type="dxa"/>
            <w:tcBorders>
              <w:top w:val="single" w:color="000000" w:sz="4" w:space="0"/>
              <w:left w:val="single" w:color="000000" w:sz="4" w:space="0"/>
              <w:bottom w:val="single" w:color="auto" w:sz="4" w:space="0"/>
              <w:right w:val="single" w:color="000000" w:sz="4" w:space="0"/>
            </w:tcBorders>
            <w:noWrap w:val="0"/>
            <w:vAlign w:val="center"/>
          </w:tcPr>
          <w:p w14:paraId="76F6017E">
            <w:pPr>
              <w:adjustRightInd w:val="0"/>
              <w:snapToGrid w:val="0"/>
              <w:jc w:val="center"/>
              <w:rPr>
                <w:rFonts w:hint="eastAsia" w:ascii="黑体" w:hAnsi="Times New Roman" w:eastAsia="黑体"/>
                <w:sz w:val="24"/>
              </w:rPr>
            </w:pPr>
            <w:r>
              <w:rPr>
                <w:rFonts w:hint="eastAsia" w:ascii="黑体" w:hAnsi="Times New Roman" w:eastAsia="黑体"/>
                <w:sz w:val="24"/>
              </w:rPr>
              <w:t>涵盖</w:t>
            </w:r>
          </w:p>
          <w:p w14:paraId="66D960C1">
            <w:pPr>
              <w:adjustRightInd w:val="0"/>
              <w:snapToGrid w:val="0"/>
              <w:jc w:val="center"/>
              <w:rPr>
                <w:rFonts w:ascii="黑体" w:hAnsi="Times New Roman" w:eastAsia="黑体"/>
                <w:sz w:val="24"/>
              </w:rPr>
            </w:pPr>
            <w:r>
              <w:rPr>
                <w:rFonts w:hint="eastAsia" w:ascii="黑体" w:hAnsi="Times New Roman" w:eastAsia="黑体"/>
                <w:sz w:val="24"/>
              </w:rPr>
              <w:t>型号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36EEB1F">
            <w:pPr>
              <w:adjustRightInd w:val="0"/>
              <w:snapToGrid w:val="0"/>
              <w:jc w:val="center"/>
              <w:rPr>
                <w:rFonts w:ascii="黑体" w:hAnsi="Times New Roman" w:eastAsia="黑体"/>
                <w:sz w:val="24"/>
              </w:rPr>
            </w:pPr>
            <w:r>
              <w:rPr>
                <w:rFonts w:hint="eastAsia" w:ascii="黑体" w:hAnsi="Times New Roman" w:eastAsia="黑体"/>
                <w:sz w:val="24"/>
              </w:rPr>
              <w:t>所属</w:t>
            </w:r>
          </w:p>
          <w:p w14:paraId="69389F7A">
            <w:pPr>
              <w:adjustRightInd w:val="0"/>
              <w:snapToGrid w:val="0"/>
              <w:jc w:val="center"/>
              <w:rPr>
                <w:rFonts w:ascii="黑体" w:hAnsi="Times New Roman" w:eastAsia="黑体"/>
                <w:sz w:val="24"/>
              </w:rPr>
            </w:pPr>
            <w:r>
              <w:rPr>
                <w:rFonts w:hint="eastAsia" w:ascii="黑体" w:hAnsi="Times New Roman" w:eastAsia="黑体"/>
                <w:sz w:val="24"/>
              </w:rPr>
              <w:t>品目</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AEED1A1">
            <w:pPr>
              <w:adjustRightInd w:val="0"/>
              <w:snapToGrid w:val="0"/>
              <w:jc w:val="center"/>
              <w:rPr>
                <w:rFonts w:ascii="黑体" w:hAnsi="Times New Roman" w:eastAsia="黑体"/>
                <w:sz w:val="24"/>
              </w:rPr>
            </w:pPr>
            <w:r>
              <w:rPr>
                <w:rFonts w:hint="eastAsia" w:ascii="黑体" w:hAnsi="Times New Roman" w:eastAsia="黑体"/>
                <w:sz w:val="24"/>
              </w:rPr>
              <w:t>证书</w:t>
            </w:r>
          </w:p>
          <w:p w14:paraId="05DD3348">
            <w:pPr>
              <w:adjustRightInd w:val="0"/>
              <w:snapToGrid w:val="0"/>
              <w:jc w:val="center"/>
              <w:rPr>
                <w:rFonts w:ascii="黑体" w:hAnsi="Times New Roman" w:eastAsia="黑体"/>
                <w:sz w:val="24"/>
              </w:rPr>
            </w:pPr>
            <w:r>
              <w:rPr>
                <w:rFonts w:hint="eastAsia" w:ascii="黑体" w:hAnsi="Times New Roman" w:eastAsia="黑体"/>
                <w:sz w:val="24"/>
              </w:rPr>
              <w:t>编号</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D149EBD">
            <w:pPr>
              <w:adjustRightInd w:val="0"/>
              <w:snapToGrid w:val="0"/>
              <w:ind w:left="-38" w:leftChars="-18" w:right="-38" w:rightChars="-18"/>
              <w:jc w:val="center"/>
              <w:rPr>
                <w:rFonts w:ascii="黑体" w:hAnsi="Times New Roman" w:eastAsia="黑体"/>
                <w:sz w:val="24"/>
              </w:rPr>
            </w:pPr>
            <w:r>
              <w:rPr>
                <w:rFonts w:hint="eastAsia" w:ascii="黑体" w:hAnsi="Times New Roman" w:eastAsia="黑体"/>
                <w:sz w:val="24"/>
              </w:rPr>
              <w:t>鉴定报告编号</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44120705">
            <w:pPr>
              <w:adjustRightInd w:val="0"/>
              <w:snapToGrid w:val="0"/>
              <w:jc w:val="center"/>
              <w:rPr>
                <w:rFonts w:ascii="黑体" w:hAnsi="Times New Roman" w:eastAsia="黑体"/>
                <w:sz w:val="24"/>
              </w:rPr>
            </w:pPr>
            <w:r>
              <w:rPr>
                <w:rFonts w:hint="eastAsia" w:ascii="黑体" w:hAnsi="Times New Roman" w:eastAsia="黑体"/>
                <w:sz w:val="24"/>
              </w:rPr>
              <w:t>鉴定</w:t>
            </w:r>
          </w:p>
          <w:p w14:paraId="353AECB7">
            <w:pPr>
              <w:adjustRightInd w:val="0"/>
              <w:snapToGrid w:val="0"/>
              <w:jc w:val="center"/>
              <w:rPr>
                <w:rFonts w:ascii="黑体" w:hAnsi="Times New Roman" w:eastAsia="黑体"/>
                <w:sz w:val="24"/>
              </w:rPr>
            </w:pPr>
            <w:r>
              <w:rPr>
                <w:rFonts w:hint="eastAsia" w:ascii="黑体" w:hAnsi="Times New Roman" w:eastAsia="黑体"/>
                <w:sz w:val="24"/>
              </w:rPr>
              <w:t>机构</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0C5E3768">
            <w:pPr>
              <w:adjustRightInd w:val="0"/>
              <w:snapToGrid w:val="0"/>
              <w:jc w:val="center"/>
              <w:rPr>
                <w:rFonts w:ascii="黑体" w:hAnsi="Times New Roman" w:eastAsia="黑体"/>
                <w:sz w:val="24"/>
              </w:rPr>
            </w:pPr>
            <w:r>
              <w:rPr>
                <w:rFonts w:hint="eastAsia" w:ascii="黑体" w:hAnsi="Times New Roman" w:eastAsia="黑体"/>
                <w:sz w:val="24"/>
              </w:rPr>
              <w:t>注销证书原因</w:t>
            </w:r>
          </w:p>
        </w:tc>
      </w:tr>
      <w:tr w14:paraId="7B1F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56BE4EF0">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E6C5ABF">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66A80CD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0EFA325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4C28DC02">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8FFC958">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电动果树修剪机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6F5A6351">
            <w:pPr>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ZS-3GXD40G40B</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0A7A5A1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E7A92AA">
            <w:pPr>
              <w:spacing w:line="240" w:lineRule="exact"/>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修剪机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DFA8795">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T202245450074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17AA5FE">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桂T2022097</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253C79F3">
            <w:pPr>
              <w:pStyle w:val="2"/>
              <w:jc w:val="center"/>
              <w:rPr>
                <w:rFonts w:hint="eastAsia" w:ascii="宋体" w:hAnsi="宋体" w:eastAsia="宋体" w:cs="宋体"/>
                <w:sz w:val="21"/>
                <w:szCs w:val="21"/>
              </w:rPr>
            </w:pPr>
            <w:bookmarkStart w:id="0" w:name="OLE_LINK83"/>
            <w:r>
              <w:rPr>
                <w:rFonts w:hint="eastAsia" w:ascii="宋体" w:hAnsi="宋体" w:eastAsia="宋体" w:cs="宋体"/>
                <w:sz w:val="21"/>
                <w:szCs w:val="21"/>
              </w:rPr>
              <w:t>广西壮族自治区农业机械化服务中心鉴定站</w:t>
            </w:r>
            <w:bookmarkEnd w:id="0"/>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5BF141AF">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《农业机械试验鉴定办法》第二十六条第（一）款“生产者申请注销的”。</w:t>
            </w:r>
          </w:p>
        </w:tc>
      </w:tr>
      <w:tr w14:paraId="6D20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7258683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76AABC5">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253B11EE">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4B45DD87">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广西智双农机有限公司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669A3CD4">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现：广西百色市右江区龙景街道城东大道153号恒宁城市广场16幢23层2317号(原：广西壮族自治区百色市右江区龙景区南大茶博城“茗香居”公寓楼A单元10层1006号)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CE25D0D">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电动果树修剪机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3DB89DF5">
            <w:pPr>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ZS-3GXD45G40B</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76D35ED2">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27A7510">
            <w:pPr>
              <w:spacing w:line="240" w:lineRule="exact"/>
              <w:jc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修剪机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37959BF">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T202345450002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8FE12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 xml:space="preserve"> 桂T2023001 </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1791CF7B">
            <w:pPr>
              <w:pStyle w:val="2"/>
              <w:jc w:val="center"/>
              <w:rPr>
                <w:rFonts w:hint="eastAsia" w:ascii="宋体" w:hAnsi="宋体" w:eastAsia="宋体" w:cs="宋体"/>
                <w:sz w:val="21"/>
                <w:szCs w:val="21"/>
              </w:rPr>
            </w:pPr>
            <w:r>
              <w:rPr>
                <w:rFonts w:hint="eastAsia" w:ascii="宋体" w:hAnsi="宋体" w:eastAsia="宋体" w:cs="宋体"/>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030CD624">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《农业机械试验鉴定办法》第二十六条第（一）款“生产者申请注销的”。</w:t>
            </w:r>
          </w:p>
        </w:tc>
      </w:tr>
      <w:tr w14:paraId="4C05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31E63076">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89ACF94">
            <w:pPr>
              <w:jc w:val="center"/>
              <w:rPr>
                <w:rFonts w:hint="eastAsia" w:ascii="宋体" w:hAnsi="宋体" w:eastAsia="宋体" w:cs="宋体"/>
                <w:sz w:val="21"/>
                <w:szCs w:val="21"/>
              </w:rPr>
            </w:pPr>
            <w:r>
              <w:rPr>
                <w:rFonts w:hint="eastAsia" w:ascii="宋体" w:hAnsi="宋体" w:eastAsia="宋体" w:cs="宋体"/>
                <w:color w:val="auto"/>
                <w:sz w:val="21"/>
                <w:szCs w:val="21"/>
              </w:rPr>
              <w:t>广西金稻机械有限公司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3948614E">
            <w:pPr>
              <w:spacing w:line="240" w:lineRule="exact"/>
              <w:jc w:val="center"/>
              <w:rPr>
                <w:rFonts w:hint="eastAsia" w:ascii="宋体" w:hAnsi="宋体" w:eastAsia="宋体" w:cs="宋体"/>
                <w:color w:val="000000"/>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136542CB">
            <w:pPr>
              <w:jc w:val="center"/>
              <w:rPr>
                <w:rFonts w:hint="eastAsia" w:ascii="宋体" w:hAnsi="宋体" w:eastAsia="宋体" w:cs="宋体"/>
                <w:sz w:val="21"/>
                <w:szCs w:val="21"/>
              </w:rPr>
            </w:pPr>
            <w:r>
              <w:rPr>
                <w:rFonts w:hint="eastAsia" w:ascii="宋体" w:hAnsi="宋体" w:eastAsia="宋体" w:cs="宋体"/>
                <w:color w:val="auto"/>
                <w:sz w:val="21"/>
                <w:szCs w:val="21"/>
              </w:rPr>
              <w:t>广西金稻机械有限公司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7BA5BFBD">
            <w:pPr>
              <w:spacing w:line="240" w:lineRule="exact"/>
              <w:jc w:val="center"/>
              <w:rPr>
                <w:rFonts w:hint="eastAsia" w:ascii="宋体" w:hAnsi="宋体" w:eastAsia="宋体" w:cs="宋体"/>
                <w:color w:val="000000"/>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DF237BC">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color w:val="auto"/>
                <w:kern w:val="0"/>
                <w:sz w:val="21"/>
                <w:szCs w:val="21"/>
                <w:u w:val="none"/>
                <w:lang w:val="en-US" w:eastAsia="zh-CN" w:bidi="ar"/>
              </w:rPr>
              <w:t>谷物烘干机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47CA6F11">
            <w:pPr>
              <w:keepNext w:val="0"/>
              <w:keepLines w:val="0"/>
              <w:widowControl/>
              <w:suppressLineNumbers w:val="0"/>
              <w:jc w:val="center"/>
              <w:textAlignment w:val="bottom"/>
              <w:rPr>
                <w:rFonts w:hint="eastAsia" w:ascii="宋体" w:hAnsi="宋体" w:eastAsia="宋体" w:cs="宋体"/>
                <w:sz w:val="21"/>
                <w:szCs w:val="21"/>
              </w:rPr>
            </w:pPr>
            <w:r>
              <w:rPr>
                <w:rFonts w:hint="eastAsia" w:ascii="宋体" w:hAnsi="宋体" w:eastAsia="宋体" w:cs="宋体"/>
                <w:i w:val="0"/>
                <w:color w:val="auto"/>
                <w:kern w:val="0"/>
                <w:sz w:val="21"/>
                <w:szCs w:val="21"/>
                <w:u w:val="none"/>
                <w:lang w:val="en-US" w:eastAsia="zh-CN" w:bidi="ar"/>
              </w:rPr>
              <w:t>JD5H-L4.1</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6EA969B9">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4CCA0DC">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color w:val="auto"/>
                <w:kern w:val="0"/>
                <w:sz w:val="21"/>
                <w:szCs w:val="21"/>
                <w:u w:val="none"/>
                <w:lang w:val="en-US" w:eastAsia="zh-CN" w:bidi="ar"/>
              </w:rPr>
              <w:t>谷物（粮食）干燥机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0C8811C">
            <w:pPr>
              <w:keepNext w:val="0"/>
              <w:keepLines w:val="0"/>
              <w:widowControl/>
              <w:suppressLineNumbers w:val="0"/>
              <w:jc w:val="center"/>
              <w:textAlignment w:val="bottom"/>
              <w:rPr>
                <w:rFonts w:hint="eastAsia" w:ascii="宋体" w:hAnsi="宋体" w:eastAsia="宋体" w:cs="宋体"/>
                <w:sz w:val="21"/>
                <w:szCs w:val="21"/>
              </w:rPr>
            </w:pPr>
            <w:r>
              <w:rPr>
                <w:rFonts w:hint="eastAsia" w:ascii="宋体" w:hAnsi="宋体" w:eastAsia="宋体" w:cs="宋体"/>
                <w:i w:val="0"/>
                <w:color w:val="auto"/>
                <w:kern w:val="0"/>
                <w:sz w:val="21"/>
                <w:szCs w:val="21"/>
                <w:u w:val="none"/>
                <w:lang w:val="en-US" w:eastAsia="zh-CN" w:bidi="ar"/>
              </w:rPr>
              <w:t>T202145450152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D101D97">
            <w:pPr>
              <w:keepNext w:val="0"/>
              <w:keepLines w:val="0"/>
              <w:widowControl/>
              <w:suppressLineNumbers w:val="0"/>
              <w:jc w:val="center"/>
              <w:textAlignment w:val="bottom"/>
              <w:rPr>
                <w:rFonts w:hint="eastAsia" w:ascii="宋体" w:hAnsi="宋体" w:eastAsia="宋体" w:cs="宋体"/>
                <w:color w:val="000000"/>
                <w:sz w:val="21"/>
                <w:szCs w:val="21"/>
              </w:rPr>
            </w:pPr>
            <w:r>
              <w:rPr>
                <w:rFonts w:hint="eastAsia" w:ascii="宋体" w:hAnsi="宋体" w:eastAsia="宋体" w:cs="宋体"/>
                <w:i w:val="0"/>
                <w:color w:val="auto"/>
                <w:kern w:val="0"/>
                <w:sz w:val="21"/>
                <w:szCs w:val="21"/>
                <w:u w:val="none"/>
                <w:lang w:val="en-US" w:eastAsia="zh-CN" w:bidi="ar"/>
              </w:rPr>
              <w:t>桂T2021191</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1A0AD6F2">
            <w:pPr>
              <w:pStyle w:val="2"/>
              <w:jc w:val="center"/>
              <w:rPr>
                <w:rFonts w:hint="eastAsia" w:ascii="宋体" w:hAnsi="宋体" w:eastAsia="宋体" w:cs="宋体"/>
                <w:sz w:val="21"/>
                <w:szCs w:val="21"/>
              </w:rPr>
            </w:pPr>
            <w:r>
              <w:rPr>
                <w:rFonts w:hint="eastAsia" w:ascii="宋体" w:hAnsi="宋体" w:eastAsia="宋体" w:cs="宋体"/>
                <w:color w:val="auto"/>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2C851F0F">
            <w:pPr>
              <w:spacing w:line="240" w:lineRule="exact"/>
              <w:jc w:val="center"/>
              <w:rPr>
                <w:rFonts w:hint="eastAsia" w:ascii="宋体" w:hAnsi="宋体" w:eastAsia="宋体" w:cs="宋体"/>
                <w:sz w:val="21"/>
                <w:szCs w:val="21"/>
              </w:rPr>
            </w:pPr>
            <w:r>
              <w:rPr>
                <w:rFonts w:hint="eastAsia" w:ascii="宋体" w:hAnsi="宋体" w:eastAsia="宋体" w:cs="宋体"/>
                <w:color w:val="auto"/>
                <w:sz w:val="21"/>
                <w:szCs w:val="21"/>
              </w:rPr>
              <w:t>《广西壮族自治区农业机械试验鉴定实施细则》第五十</w:t>
            </w:r>
            <w:r>
              <w:rPr>
                <w:rFonts w:hint="eastAsia" w:ascii="宋体" w:hAnsi="宋体" w:eastAsia="宋体" w:cs="宋体"/>
                <w:color w:val="auto"/>
                <w:sz w:val="21"/>
                <w:szCs w:val="21"/>
                <w:lang w:val="en" w:eastAsia="zh-CN"/>
              </w:rPr>
              <w:t>三</w:t>
            </w:r>
            <w:r>
              <w:rPr>
                <w:rFonts w:hint="eastAsia" w:ascii="宋体" w:hAnsi="宋体" w:eastAsia="宋体" w:cs="宋体"/>
                <w:color w:val="auto"/>
                <w:sz w:val="21"/>
                <w:szCs w:val="21"/>
              </w:rPr>
              <w:t>条第（二）款“</w:t>
            </w:r>
            <w:r>
              <w:rPr>
                <w:rFonts w:hint="eastAsia" w:ascii="宋体" w:hAnsi="宋体" w:eastAsia="宋体" w:cs="宋体"/>
                <w:color w:val="auto"/>
                <w:sz w:val="21"/>
                <w:szCs w:val="21"/>
                <w:lang w:val="en" w:eastAsia="zh-CN"/>
              </w:rPr>
              <w:t>日常核验或专项核验无法联系到生产者，且鉴定站在中心网站上公示15个工作日无异议</w:t>
            </w:r>
            <w:r>
              <w:rPr>
                <w:rFonts w:hint="eastAsia" w:ascii="宋体" w:hAnsi="宋体" w:eastAsia="宋体" w:cs="宋体"/>
                <w:color w:val="auto"/>
                <w:sz w:val="21"/>
                <w:szCs w:val="21"/>
              </w:rPr>
              <w:t>”。</w:t>
            </w:r>
          </w:p>
        </w:tc>
      </w:tr>
      <w:tr w14:paraId="5753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7A68460F">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AF1F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广西金稻机械有限公司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7E2067B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339989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广西金稻机械有限公司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199BF38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广西壮族自治区玉林市容县容州镇经济发开区新宇再生资源有限公司东侧地块二（生产车间10号）</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9733387">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移动式谷物烘干机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2D3556B5">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JD5H-L1.0</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6D0BC250">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6F6459F">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谷物（粮食）干燥机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F3C4965">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T202145450151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0041F14">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桂T2021190</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56E578E9">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3AD25D1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《广西壮族自治区农业机械试验鉴定实施细则》第五十</w:t>
            </w:r>
            <w:r>
              <w:rPr>
                <w:rFonts w:hint="eastAsia" w:ascii="宋体" w:hAnsi="宋体" w:eastAsia="宋体" w:cs="宋体"/>
                <w:color w:val="auto"/>
                <w:sz w:val="21"/>
                <w:szCs w:val="21"/>
                <w:lang w:val="en" w:eastAsia="zh-CN"/>
              </w:rPr>
              <w:t>三</w:t>
            </w:r>
            <w:r>
              <w:rPr>
                <w:rFonts w:hint="eastAsia" w:ascii="宋体" w:hAnsi="宋体" w:eastAsia="宋体" w:cs="宋体"/>
                <w:color w:val="auto"/>
                <w:sz w:val="21"/>
                <w:szCs w:val="21"/>
              </w:rPr>
              <w:t>条第（二）款“</w:t>
            </w:r>
            <w:r>
              <w:rPr>
                <w:rFonts w:hint="eastAsia" w:ascii="宋体" w:hAnsi="宋体" w:eastAsia="宋体" w:cs="宋体"/>
                <w:color w:val="auto"/>
                <w:sz w:val="21"/>
                <w:szCs w:val="21"/>
                <w:lang w:val="en" w:eastAsia="zh-CN"/>
              </w:rPr>
              <w:t>日常核验或专项核验无法联系到生产者，且鉴定站在中心网站上公示15个工作日无异议</w:t>
            </w:r>
            <w:r>
              <w:rPr>
                <w:rFonts w:hint="eastAsia" w:ascii="宋体" w:hAnsi="宋体" w:eastAsia="宋体" w:cs="宋体"/>
                <w:color w:val="auto"/>
                <w:sz w:val="21"/>
                <w:szCs w:val="21"/>
              </w:rPr>
              <w:t>”。</w:t>
            </w:r>
          </w:p>
        </w:tc>
      </w:tr>
      <w:tr w14:paraId="296D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14:paraId="54D756F6">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C64590C">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广西五丰机械有限公司</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63C19DF2">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容县经济开发区</w:t>
            </w:r>
          </w:p>
        </w:tc>
        <w:tc>
          <w:tcPr>
            <w:tcW w:w="1065" w:type="dxa"/>
            <w:tcBorders>
              <w:top w:val="single" w:color="auto" w:sz="4" w:space="0"/>
              <w:left w:val="single" w:color="000000" w:sz="4" w:space="0"/>
              <w:bottom w:val="single" w:color="auto" w:sz="4" w:space="0"/>
              <w:right w:val="single" w:color="000000" w:sz="4" w:space="0"/>
            </w:tcBorders>
            <w:noWrap w:val="0"/>
            <w:vAlign w:val="center"/>
          </w:tcPr>
          <w:p w14:paraId="784A4169">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广西五丰机械有限公司</w:t>
            </w:r>
          </w:p>
        </w:tc>
        <w:tc>
          <w:tcPr>
            <w:tcW w:w="1632" w:type="dxa"/>
            <w:tcBorders>
              <w:top w:val="single" w:color="auto" w:sz="4" w:space="0"/>
              <w:left w:val="single" w:color="000000" w:sz="4" w:space="0"/>
              <w:bottom w:val="single" w:color="auto" w:sz="4" w:space="0"/>
              <w:right w:val="single" w:color="000000" w:sz="4" w:space="0"/>
            </w:tcBorders>
            <w:noWrap w:val="0"/>
            <w:vAlign w:val="center"/>
          </w:tcPr>
          <w:p w14:paraId="6DB98681">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容县经济开发区</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D380FC2">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移动式谷物烘干机</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1C6064C8">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5HYD-1.0</w:t>
            </w:r>
          </w:p>
        </w:tc>
        <w:tc>
          <w:tcPr>
            <w:tcW w:w="708" w:type="dxa"/>
            <w:tcBorders>
              <w:top w:val="single" w:color="auto" w:sz="4" w:space="0"/>
              <w:left w:val="single" w:color="000000" w:sz="4" w:space="0"/>
              <w:bottom w:val="single" w:color="auto" w:sz="4" w:space="0"/>
              <w:right w:val="single" w:color="000000" w:sz="4" w:space="0"/>
            </w:tcBorders>
            <w:noWrap w:val="0"/>
            <w:vAlign w:val="center"/>
          </w:tcPr>
          <w:p w14:paraId="7791D3AD">
            <w:pPr>
              <w:keepNext w:val="0"/>
              <w:keepLines w:val="0"/>
              <w:widowControl/>
              <w:suppressLineNumbers w:val="0"/>
              <w:jc w:val="center"/>
              <w:textAlignment w:val="bottom"/>
              <w:rPr>
                <w:rFonts w:hint="eastAsia" w:ascii="宋体" w:hAnsi="宋体" w:eastAsia="宋体" w:cs="宋体"/>
                <w:color w:val="auto"/>
                <w:sz w:val="21"/>
                <w:szCs w:val="21"/>
              </w:rPr>
            </w:pPr>
            <w:r>
              <w:rPr>
                <w:rFonts w:hint="eastAsia" w:ascii="宋体" w:hAnsi="宋体" w:eastAsia="宋体" w:cs="宋体"/>
                <w:i w:val="0"/>
                <w:color w:val="auto"/>
                <w:kern w:val="0"/>
                <w:sz w:val="21"/>
                <w:szCs w:val="21"/>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CA116CA">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color w:val="auto"/>
                <w:kern w:val="0"/>
                <w:sz w:val="21"/>
                <w:szCs w:val="21"/>
                <w:u w:val="none"/>
                <w:lang w:val="en-US" w:eastAsia="zh-CN" w:bidi="ar"/>
              </w:rPr>
              <w:t>谷物（粮食）干燥机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1B9261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T202145450064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585A9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桂T2021129</w:t>
            </w: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7BDC3F37">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广西壮族自治区农业机械化服务中心鉴定站</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14:paraId="636FB7E7">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《广西壮族自治区农业机械试验鉴定实施细则》第五十</w:t>
            </w:r>
            <w:r>
              <w:rPr>
                <w:rFonts w:hint="eastAsia" w:ascii="宋体" w:hAnsi="宋体" w:eastAsia="宋体" w:cs="宋体"/>
                <w:color w:val="auto"/>
                <w:sz w:val="21"/>
                <w:szCs w:val="21"/>
                <w:lang w:val="en" w:eastAsia="zh-CN"/>
              </w:rPr>
              <w:t>三</w:t>
            </w:r>
            <w:r>
              <w:rPr>
                <w:rFonts w:hint="eastAsia" w:ascii="宋体" w:hAnsi="宋体" w:eastAsia="宋体" w:cs="宋体"/>
                <w:color w:val="auto"/>
                <w:sz w:val="21"/>
                <w:szCs w:val="21"/>
              </w:rPr>
              <w:t>条第（二）款“</w:t>
            </w:r>
            <w:r>
              <w:rPr>
                <w:rFonts w:hint="eastAsia" w:ascii="宋体" w:hAnsi="宋体" w:eastAsia="宋体" w:cs="宋体"/>
                <w:color w:val="auto"/>
                <w:sz w:val="21"/>
                <w:szCs w:val="21"/>
                <w:lang w:val="en" w:eastAsia="zh-CN"/>
              </w:rPr>
              <w:t>日常核验或专项核验无法联系到生产者，且鉴定站在中心网站上公示15个工作日无异议</w:t>
            </w:r>
            <w:r>
              <w:rPr>
                <w:rFonts w:hint="eastAsia" w:ascii="宋体" w:hAnsi="宋体" w:eastAsia="宋体" w:cs="宋体"/>
                <w:color w:val="auto"/>
                <w:sz w:val="21"/>
                <w:szCs w:val="21"/>
              </w:rPr>
              <w:t>”。</w:t>
            </w:r>
          </w:p>
        </w:tc>
      </w:tr>
    </w:tbl>
    <w:p w14:paraId="5BC6AC98">
      <w:pPr>
        <w:rPr>
          <w:rFonts w:hint="eastAsia" w:ascii="黑体" w:hAnsi="黑体" w:eastAsia="黑体" w:cs="黑体"/>
          <w:kern w:val="0"/>
          <w:sz w:val="32"/>
          <w:szCs w:val="32"/>
        </w:rPr>
      </w:pPr>
    </w:p>
    <w:p w14:paraId="0C80DF5F">
      <w:pPr>
        <w:rPr>
          <w:rFonts w:hint="eastAsia" w:ascii="黑体" w:hAnsi="黑体" w:eastAsia="黑体" w:cs="黑体"/>
          <w:kern w:val="0"/>
          <w:sz w:val="32"/>
          <w:szCs w:val="32"/>
        </w:rPr>
      </w:pPr>
    </w:p>
    <w:p w14:paraId="26A00F82">
      <w:pPr>
        <w:rPr>
          <w:rFonts w:hint="eastAsia" w:ascii="黑体" w:hAnsi="黑体" w:eastAsia="黑体" w:cs="黑体"/>
          <w:kern w:val="0"/>
          <w:sz w:val="32"/>
          <w:szCs w:val="32"/>
        </w:rPr>
      </w:pPr>
    </w:p>
    <w:p w14:paraId="5E525BB3">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27649"/>
    <w:rsid w:val="12D2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2025-10-31T10:11:00Z</dcterms:created>
  <dc:creator>陶洁</dc:creator>
  <cp:lastModifiedBy>陶洁</cp:lastModifiedBy>
  <dcterms:modified xsi:type="dcterms:W3CDTF">2025-10-31T10:12:14Z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84FA49AF69D14A339B0E712F5375918E_11</vt:lpwstr>
  </property>
  <property fmtid="{D5CDD505-2E9C-101B-9397-08002B2CF9AE}" pid="4" name="KSOTemplateDocerSaveRecord">
    <vt:lpwstr>eyJoZGlkIjoiMTlhNGM0YjkwZGFjYTI5MjE2M2RmN2Q4ZjBjOTk5YjIiLCJ1c2VySWQiOiI4MTY2MjAyMTMifQ==</vt:lpwstr>
  </property>
</Properties>
</file>