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178C2C8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附件2</w:t>
      </w:r>
    </w:p>
    <w:p w14:paraId="1FEFD984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jc w:val="left"/>
        <w:textAlignment w:val="auto"/>
        <w:rPr>
          <w:rFonts w:hint="eastAsia" w:ascii="Times New Roman" w:hAnsi="Times New Roman" w:eastAsia="方正小标宋简体" w:cs="Times New Roman"/>
          <w:b w:val="0"/>
          <w:bCs/>
          <w:sz w:val="44"/>
          <w:szCs w:val="44"/>
          <w:lang w:eastAsia="zh-CN"/>
        </w:rPr>
      </w:pPr>
      <w:r>
        <w:rPr>
          <w:rFonts w:hint="default" w:ascii="Times New Roman" w:hAnsi="Times New Roman" w:eastAsia="仿宋" w:cs="Times New Roman"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Times New Roman" w:hAnsi="Times New Roman" w:eastAsia="方正小标宋简体" w:cs="Times New Roman"/>
          <w:b w:val="0"/>
          <w:bCs/>
          <w:sz w:val="44"/>
          <w:szCs w:val="44"/>
          <w:lang w:eastAsia="zh-CN"/>
        </w:rPr>
        <w:t>基于地头切段除杂的甘蔗分步式机收模式</w:t>
      </w:r>
    </w:p>
    <w:p w14:paraId="6728E1FE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jc w:val="center"/>
        <w:textAlignment w:val="auto"/>
        <w:rPr>
          <w:rFonts w:hint="default" w:ascii="Times New Roman" w:hAnsi="Times New Roman" w:eastAsia="方正小标宋简体" w:cs="Times New Roman"/>
          <w:b w:val="0"/>
          <w:bCs/>
          <w:sz w:val="44"/>
          <w:szCs w:val="44"/>
        </w:rPr>
      </w:pPr>
      <w:r>
        <w:rPr>
          <w:rFonts w:hint="eastAsia" w:ascii="Times New Roman" w:hAnsi="Times New Roman" w:eastAsia="方正小标宋简体" w:cs="Times New Roman"/>
          <w:b w:val="0"/>
          <w:bCs/>
          <w:sz w:val="44"/>
          <w:szCs w:val="44"/>
          <w:lang w:eastAsia="zh-CN"/>
        </w:rPr>
        <w:t>试验验证</w:t>
      </w:r>
      <w:r>
        <w:rPr>
          <w:rFonts w:hint="default" w:ascii="Times New Roman" w:hAnsi="Times New Roman" w:eastAsia="方正小标宋简体" w:cs="Times New Roman"/>
          <w:b w:val="0"/>
          <w:bCs/>
          <w:sz w:val="44"/>
          <w:szCs w:val="44"/>
        </w:rPr>
        <w:t>总结</w:t>
      </w:r>
    </w:p>
    <w:p w14:paraId="73F1EEF8">
      <w:pPr>
        <w:pStyle w:val="5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textAlignment w:val="auto"/>
        <w:rPr>
          <w:rFonts w:hint="default" w:ascii="Times New Roman" w:hAnsi="Times New Roman" w:cs="Times New Roman"/>
          <w:sz w:val="44"/>
          <w:szCs w:val="44"/>
        </w:rPr>
      </w:pPr>
    </w:p>
    <w:p w14:paraId="0FDF1F4B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为了</w:t>
      </w:r>
      <w:r>
        <w:rPr>
          <w:rFonts w:hint="eastAsia" w:ascii="仿宋_GB2312" w:hAnsi="仿宋_GB2312" w:eastAsia="仿宋_GB2312" w:cs="仿宋_GB2312"/>
          <w:sz w:val="32"/>
          <w:szCs w:val="32"/>
        </w:rPr>
        <w:t>验证“基于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地头切段除杂的甘蔗</w:t>
      </w:r>
      <w:r>
        <w:rPr>
          <w:rFonts w:hint="eastAsia" w:ascii="仿宋_GB2312" w:hAnsi="仿宋_GB2312" w:eastAsia="仿宋_GB2312" w:cs="仿宋_GB2312"/>
          <w:sz w:val="32"/>
          <w:szCs w:val="32"/>
        </w:rPr>
        <w:t>分步式机收模式”在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我</w:t>
      </w:r>
      <w:r>
        <w:rPr>
          <w:rFonts w:hint="eastAsia" w:ascii="仿宋_GB2312" w:hAnsi="仿宋_GB2312" w:eastAsia="仿宋_GB2312" w:cs="仿宋_GB2312"/>
          <w:sz w:val="32"/>
          <w:szCs w:val="32"/>
        </w:rPr>
        <w:t>区的适用性与综合效益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该</w:t>
      </w:r>
      <w:r>
        <w:rPr>
          <w:rFonts w:hint="eastAsia" w:ascii="仿宋_GB2312" w:hAnsi="仿宋_GB2312" w:eastAsia="仿宋_GB2312" w:cs="仿宋_GB2312"/>
          <w:sz w:val="32"/>
          <w:szCs w:val="32"/>
        </w:rPr>
        <w:t>模式的作业效率、作业质量及经济性指标，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探索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该</w:t>
      </w:r>
      <w:r>
        <w:rPr>
          <w:rFonts w:hint="eastAsia" w:ascii="仿宋_GB2312" w:hAnsi="仿宋_GB2312" w:eastAsia="仿宋_GB2312" w:cs="仿宋_GB2312"/>
          <w:sz w:val="32"/>
          <w:szCs w:val="32"/>
        </w:rPr>
        <w:t>模式的技术优势与应用短板，为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我区机</w:t>
      </w:r>
      <w:r>
        <w:rPr>
          <w:rFonts w:hint="eastAsia" w:ascii="仿宋_GB2312" w:hAnsi="仿宋_GB2312" w:eastAsia="仿宋_GB2312" w:cs="仿宋_GB2312"/>
          <w:sz w:val="32"/>
          <w:szCs w:val="32"/>
        </w:rPr>
        <w:t>械化收获模式的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创新发展和</w:t>
      </w:r>
      <w:r>
        <w:rPr>
          <w:rFonts w:hint="eastAsia" w:ascii="仿宋_GB2312" w:hAnsi="仿宋_GB2312" w:eastAsia="仿宋_GB2312" w:cs="仿宋_GB2312"/>
          <w:sz w:val="32"/>
          <w:szCs w:val="32"/>
        </w:rPr>
        <w:t>推广应用提供科学依据</w:t>
      </w:r>
      <w:r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  <w:t>。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自治区农机中心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</w:rPr>
        <w:t>组织开展并完成</w:t>
      </w:r>
      <w:r>
        <w:rPr>
          <w:rFonts w:hint="default" w:ascii="Times New Roman" w:hAnsi="Times New Roman" w:eastAsia="仿宋_GB2312" w:cs="Times New Roman"/>
          <w:sz w:val="32"/>
          <w:szCs w:val="32"/>
        </w:rPr>
        <w:t>了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相关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试验验证工作，现总结如下</w:t>
      </w:r>
      <w:r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  <w:t>：</w:t>
      </w:r>
    </w:p>
    <w:p w14:paraId="4E25134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574" w:lineRule="exact"/>
        <w:ind w:firstLine="640" w:firstLineChars="200"/>
        <w:textAlignment w:val="auto"/>
        <w:rPr>
          <w:rFonts w:hint="default" w:ascii="Times New Roman" w:hAnsi="Times New Roman" w:eastAsia="黑体" w:cs="Times New Roman"/>
          <w:bCs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黑体" w:cs="Times New Roman"/>
          <w:bCs/>
          <w:color w:val="auto"/>
          <w:sz w:val="32"/>
          <w:szCs w:val="32"/>
          <w:lang w:val="en-US" w:eastAsia="zh-CN"/>
        </w:rPr>
        <w:t>一、</w:t>
      </w:r>
      <w:r>
        <w:rPr>
          <w:rFonts w:hint="eastAsia" w:ascii="Times New Roman" w:hAnsi="Times New Roman" w:eastAsia="黑体" w:cs="Times New Roman"/>
          <w:bCs/>
          <w:color w:val="auto"/>
          <w:sz w:val="32"/>
          <w:szCs w:val="32"/>
          <w:lang w:val="en-US" w:eastAsia="zh-CN"/>
        </w:rPr>
        <w:t>试验验证总体设计</w:t>
      </w:r>
    </w:p>
    <w:p w14:paraId="4C2BCDE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楷体_GB2312" w:cs="Times New Roman"/>
          <w:bCs/>
          <w:sz w:val="32"/>
          <w:szCs w:val="32"/>
          <w:lang w:val="en-US" w:eastAsia="zh-CN"/>
        </w:rPr>
      </w:pPr>
      <w:r>
        <w:rPr>
          <w:rFonts w:hint="eastAsia" w:ascii="Times New Roman" w:hAnsi="Times New Roman" w:eastAsia="楷体_GB2312" w:cs="Times New Roman"/>
          <w:bCs/>
          <w:sz w:val="32"/>
          <w:szCs w:val="32"/>
          <w:lang w:val="en-US" w:eastAsia="zh-CN"/>
        </w:rPr>
        <w:t>（一）技术路线</w:t>
      </w:r>
    </w:p>
    <w:p w14:paraId="31193FE0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根据技术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路线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（图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），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/>
        </w:rPr>
        <w:t>选择</w:t>
      </w:r>
      <w:r>
        <w:rPr>
          <w:rFonts w:hint="default" w:ascii="仿宋_GB2312" w:hAnsi="仿宋_GB2312" w:eastAsia="仿宋_GB2312" w:cs="仿宋_GB2312"/>
          <w:sz w:val="32"/>
          <w:szCs w:val="32"/>
          <w:lang w:val="en-US"/>
        </w:rPr>
        <w:t>自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走式甘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蔗割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堆机1台</w:t>
      </w:r>
      <w:r>
        <w:rPr>
          <w:rFonts w:hint="eastAsia" w:ascii="仿宋_GB2312" w:hAnsi="仿宋_GB2312" w:eastAsia="仿宋_GB2312" w:cs="仿宋_GB2312"/>
          <w:sz w:val="32"/>
          <w:szCs w:val="32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与拖拉机配套使用的牵引式甘蔗</w:t>
      </w:r>
      <w:r>
        <w:rPr>
          <w:rFonts w:hint="default" w:ascii="仿宋_GB2312" w:hAnsi="仿宋_GB2312" w:eastAsia="仿宋_GB2312" w:cs="仿宋_GB2312"/>
          <w:sz w:val="32"/>
          <w:szCs w:val="32"/>
          <w:lang w:val="en-US"/>
        </w:rPr>
        <w:t>田间收集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搬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运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机1</w:t>
      </w:r>
      <w:r>
        <w:rPr>
          <w:rFonts w:hint="eastAsia" w:ascii="仿宋_GB2312" w:hAnsi="仿宋_GB2312" w:eastAsia="仿宋_GB2312" w:cs="仿宋_GB2312"/>
          <w:sz w:val="32"/>
          <w:szCs w:val="32"/>
        </w:rPr>
        <w:t>台</w:t>
      </w:r>
      <w:r>
        <w:rPr>
          <w:rFonts w:hint="default" w:ascii="仿宋_GB2312" w:hAnsi="仿宋_GB2312" w:eastAsia="仿宋_GB2312" w:cs="仿宋_GB2312"/>
          <w:sz w:val="32"/>
          <w:szCs w:val="32"/>
          <w:lang w:val="en-US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轮式抓蔗机1台、可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移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动的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固定作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业切段式除杂设备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台开展模式验证</w:t>
      </w:r>
      <w:r>
        <w:rPr>
          <w:rFonts w:hint="eastAsia" w:ascii="仿宋_GB2312" w:hAnsi="仿宋_GB2312" w:eastAsia="仿宋_GB2312" w:cs="仿宋_GB2312"/>
          <w:sz w:val="32"/>
          <w:szCs w:val="32"/>
        </w:rPr>
        <w:t>。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/>
        </w:rPr>
        <w:t>通过记录各台机器的作业条件、作业</w:t>
      </w:r>
      <w:r>
        <w:rPr>
          <w:rFonts w:hint="eastAsia" w:ascii="仿宋_GB2312" w:hAnsi="仿宋_GB2312" w:eastAsia="仿宋_GB2312" w:cs="仿宋_GB2312"/>
          <w:sz w:val="32"/>
          <w:szCs w:val="32"/>
        </w:rPr>
        <w:t>效率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、作业</w:t>
      </w:r>
      <w:r>
        <w:rPr>
          <w:rFonts w:hint="eastAsia" w:ascii="仿宋_GB2312" w:hAnsi="仿宋_GB2312" w:eastAsia="仿宋_GB2312" w:cs="仿宋_GB2312"/>
          <w:sz w:val="32"/>
          <w:szCs w:val="32"/>
        </w:rPr>
        <w:t>质量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及</w:t>
      </w:r>
      <w:r>
        <w:rPr>
          <w:rFonts w:hint="eastAsia" w:ascii="仿宋_GB2312" w:hAnsi="仿宋_GB2312" w:eastAsia="仿宋_GB2312" w:cs="仿宋_GB2312"/>
          <w:sz w:val="32"/>
          <w:szCs w:val="32"/>
        </w:rPr>
        <w:t>经济性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等相关试验数据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，分析该模式的</w:t>
      </w:r>
      <w:r>
        <w:rPr>
          <w:rFonts w:hint="eastAsia" w:ascii="仿宋_GB2312" w:hAnsi="仿宋_GB2312" w:eastAsia="仿宋_GB2312" w:cs="仿宋_GB2312"/>
          <w:sz w:val="32"/>
          <w:szCs w:val="32"/>
        </w:rPr>
        <w:t>技术优势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，提出</w:t>
      </w:r>
      <w:r>
        <w:rPr>
          <w:rFonts w:hint="eastAsia" w:ascii="仿宋_GB2312" w:hAnsi="仿宋_GB2312" w:eastAsia="仿宋_GB2312" w:cs="仿宋_GB2312"/>
          <w:sz w:val="32"/>
          <w:szCs w:val="32"/>
        </w:rPr>
        <w:t>改进建议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与</w:t>
      </w:r>
      <w:r>
        <w:rPr>
          <w:rFonts w:hint="eastAsia" w:ascii="仿宋_GB2312" w:hAnsi="仿宋_GB2312" w:eastAsia="仿宋_GB2312" w:cs="仿宋_GB2312"/>
          <w:sz w:val="32"/>
          <w:szCs w:val="32"/>
        </w:rPr>
        <w:t>适宜推广场景等，为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广大蔗农和作业者</w:t>
      </w:r>
      <w:r>
        <w:rPr>
          <w:rFonts w:hint="eastAsia" w:ascii="仿宋_GB2312" w:hAnsi="仿宋_GB2312" w:eastAsia="仿宋_GB2312" w:cs="仿宋_GB2312"/>
          <w:sz w:val="32"/>
          <w:szCs w:val="32"/>
        </w:rPr>
        <w:t>选择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适宜的机收模式及机具</w:t>
      </w:r>
      <w:r>
        <w:rPr>
          <w:rFonts w:hint="eastAsia" w:ascii="仿宋_GB2312" w:hAnsi="仿宋_GB2312" w:eastAsia="仿宋_GB2312" w:cs="仿宋_GB2312"/>
          <w:sz w:val="32"/>
          <w:szCs w:val="32"/>
        </w:rPr>
        <w:t>提供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参考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</w:rPr>
        <w:t>。</w:t>
      </w:r>
    </w:p>
    <w:p w14:paraId="7D17524A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textAlignment w:val="auto"/>
        <w:rPr>
          <w:rFonts w:hint="eastAsia" w:ascii="Times New Roman" w:hAnsi="Times New Roman" w:eastAsia="仿宋_GB2312" w:cs="Times New Roman"/>
          <w:kern w:val="2"/>
          <w:sz w:val="18"/>
          <w:szCs w:val="18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1878965</wp:posOffset>
                </wp:positionH>
                <wp:positionV relativeFrom="paragraph">
                  <wp:posOffset>276860</wp:posOffset>
                </wp:positionV>
                <wp:extent cx="635" cy="320040"/>
                <wp:effectExtent l="4445" t="0" r="13970" b="3810"/>
                <wp:wrapNone/>
                <wp:docPr id="52" name="直接连接符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" cy="32004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47.95pt;margin-top:21.8pt;height:25.2pt;width:0.05pt;z-index:251665408;mso-width-relative:page;mso-height-relative:page;" filled="f" coordsize="21600,21600" o:gfxdata="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AI1jcPYAAAACQEAAA8AAAAAAAAAAQAgAAAAIgAAAGRycy9kb3ducmV2&#10;LnhtbFBLAQIUABQAAAAIAIdO4kA5bVya/AEAAPUDAAAOAAAAAAAAAAEAIAAAACcBAABkcnMvZTJv&#10;RG9jLnhtbFBLBQYAAAAABgAGAFkBAACVBQAAAAA=&#10;">
                <v:path arrowok="t"/>
                <v:fill on="f" focussize="0,0"/>
                <v:stroke/>
                <v:imagedata o:title=""/>
                <o:lock v:ext="edit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1886585</wp:posOffset>
                </wp:positionH>
                <wp:positionV relativeFrom="paragraph">
                  <wp:posOffset>283210</wp:posOffset>
                </wp:positionV>
                <wp:extent cx="394335" cy="635"/>
                <wp:effectExtent l="0" t="48895" r="5715" b="64770"/>
                <wp:wrapNone/>
                <wp:docPr id="32" name="直接连接符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4335" cy="63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48.55pt;margin-top:22.3pt;height:0.05pt;width:31.05pt;z-index:251664384;mso-width-relative:page;mso-height-relative:page;" filled="f" coordsize="21600,21600" o:gfxdata="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Ge3XTLaAAAACQEAAA8AAAAAAAAAAQAgAAAAIgAAAGRycy9k&#10;b3ducmV2LnhtbFBLAQIUABQAAAAIAIdO4kAzmkKCAAIAAPYDAAAOAAAAAAAAAAEAIAAAACkBAABk&#10;cnMvZTJvRG9jLnhtbFBLBQYAAAAABgAGAFkBAACbBQAAAAA=&#10;">
                <v:path arrowok="t"/>
                <v:fill on="f" focussize="0,0"/>
                <v:stroke endarrow="open"/>
                <v:imagedata o:title=""/>
                <o:lock v:ext="edit"/>
              </v:line>
            </w:pict>
          </mc:Fallback>
        </mc:AlternateContent>
      </w:r>
      <w:r>
        <w:rPr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3519170</wp:posOffset>
                </wp:positionH>
                <wp:positionV relativeFrom="paragraph">
                  <wp:posOffset>147320</wp:posOffset>
                </wp:positionV>
                <wp:extent cx="1971675" cy="264795"/>
                <wp:effectExtent l="4445" t="5080" r="5080" b="15875"/>
                <wp:wrapNone/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264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000BDDB2"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除杂机卸蔗茎等物料至运输车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77.1pt;margin-top:11.6pt;height:20.85pt;width:155.25pt;z-index:251669504;mso-width-relative:page;mso-height-relative:page;" fillcolor="#FFFFFF" filled="t" coordsize="21600,21600" o:gfxdata="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">
                <v:path/>
                <v:fill on="t" focussize="0,0"/>
                <v:stroke/>
                <v:imagedata o:title=""/>
                <o:lock v:ext="edit"/>
                <v:textbox>
                  <w:txbxContent>
                    <w:p w14:paraId="000BDDB2"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除杂机卸蔗茎等物料至运输车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2266950</wp:posOffset>
                </wp:positionH>
                <wp:positionV relativeFrom="paragraph">
                  <wp:posOffset>133985</wp:posOffset>
                </wp:positionV>
                <wp:extent cx="1033145" cy="271780"/>
                <wp:effectExtent l="5080" t="5080" r="9525" b="8890"/>
                <wp:wrapNone/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3145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07DB006C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抓蔗机上料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8.5pt;margin-top:10.55pt;height:21.4pt;width:81.35pt;z-index:251663360;mso-width-relative:page;mso-height-relative:page;" fillcolor="#FFFFFF" filled="t" coordsize="21600,21600" o:gfxdata="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">
                <v:path/>
                <v:fill on="t" focussize="0,0"/>
                <v:stroke/>
                <v:imagedata o:title=""/>
                <o:lock v:ext="edit"/>
                <v:textbox>
                  <w:txbxContent>
                    <w:p w14:paraId="07DB006C">
                      <w:pPr>
                        <w:rPr>
                          <w:rFonts w:hint="default" w:eastAsia="宋体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抓蔗机上料</w:t>
                      </w:r>
                    </w:p>
                  </w:txbxContent>
                </v:textbox>
              </v:shape>
            </w:pict>
          </mc:Fallback>
        </mc:AlternateContent>
      </w:r>
    </w:p>
    <w:p w14:paraId="63D23D83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4397375</wp:posOffset>
                </wp:positionH>
                <wp:positionV relativeFrom="paragraph">
                  <wp:posOffset>54610</wp:posOffset>
                </wp:positionV>
                <wp:extent cx="635" cy="334645"/>
                <wp:effectExtent l="48895" t="0" r="64770" b="8255"/>
                <wp:wrapNone/>
                <wp:docPr id="49" name="直接连接符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5" cy="33464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346.25pt;margin-top:4.3pt;height:26.35pt;width:0.05pt;z-index:251667456;mso-width-relative:page;mso-height-relative:page;" filled="f" coordsize="21600,21600" o:gfxdata="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FLVF8zWAAAACAEAAA8AAAAAAAAAAQAgAAAAIgAAAGRy&#10;cy9kb3ducmV2LnhtbFBLAQIUABQAAAAIAIdO4kAsHRBeBwIAAAAEAAAOAAAAAAAAAAEAIAAAACUB&#10;AABkcnMvZTJvRG9jLnhtbFBLBQYAAAAABgAGAFkBAACeBQAAAAA=&#10;">
                <v:path arrowok="t"/>
                <v:fill on="f" focussize="0,0"/>
                <v:stroke endarrow="open"/>
                <v:imagedata o:title=""/>
                <o:lock v:ext="edit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2954655</wp:posOffset>
                </wp:positionH>
                <wp:positionV relativeFrom="paragraph">
                  <wp:posOffset>40640</wp:posOffset>
                </wp:positionV>
                <wp:extent cx="635" cy="211455"/>
                <wp:effectExtent l="48895" t="0" r="64770" b="17145"/>
                <wp:wrapNone/>
                <wp:docPr id="48" name="直接连接符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" cy="21145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32.65pt;margin-top:3.2pt;height:16.65pt;width:0.05pt;z-index:251666432;mso-width-relative:page;mso-height-relative:page;" filled="f" coordsize="21600,21600" o:gfxdata="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A8a6Xg2AAAAAgBAAAPAAAAAAAAAAEAIAAAACIAAABkcnMvZG93&#10;bnJldi54bWxQSwECFAAUAAAACACHTuJANwHTkQACAAD2AwAADgAAAAAAAAABACAAAAAnAQAAZHJz&#10;L2Uyb0RvYy54bWxQSwUGAAAAAAYABgBZAQAAmQUAAAAA&#10;">
                <v:path arrowok="t"/>
                <v:fill on="f" focussize="0,0"/>
                <v:stroke endarrow="open"/>
                <v:imagedata o:title=""/>
                <o:lock v:ext="edit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103505</wp:posOffset>
                </wp:positionH>
                <wp:positionV relativeFrom="paragraph">
                  <wp:posOffset>221615</wp:posOffset>
                </wp:positionV>
                <wp:extent cx="1115060" cy="306705"/>
                <wp:effectExtent l="4445" t="4445" r="23495" b="12700"/>
                <wp:wrapNone/>
                <wp:docPr id="47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5060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3D56A8AA"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割堆（铺）作业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.15pt;margin-top:17.45pt;height:24.15pt;width:87.8pt;z-index:251659264;mso-width-relative:page;mso-height-relative:page;" fillcolor="#FFFFFF" filled="t" coordsize="21600,21600" o:gfxdata="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AqWzvi1wAAAAgBAAAPAAAAAAAAAAEA&#10;IAAAACIAAABkcnMvZG93bnJldi54bWxQSwECFAAUAAAACACHTuJAUft4sRACAABGBAAADgAAAAAA&#10;AAABACAAAAAmAQAAZHJzL2Uyb0RvYy54bWxQSwUGAAAAAAYABgBZAQAAqAUAAAAA&#10;">
                <v:path/>
                <v:fill on="t" focussize="0,0"/>
                <v:stroke/>
                <v:imagedata o:title=""/>
                <o:lock v:ext="edit"/>
                <v:textbox>
                  <w:txbxContent>
                    <w:p w14:paraId="3D56A8AA"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割堆（铺）作业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1477645</wp:posOffset>
                </wp:positionH>
                <wp:positionV relativeFrom="paragraph">
                  <wp:posOffset>232410</wp:posOffset>
                </wp:positionV>
                <wp:extent cx="885825" cy="285750"/>
                <wp:effectExtent l="4445" t="5080" r="5080" b="13970"/>
                <wp:wrapNone/>
                <wp:docPr id="46" name="文本框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82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48D1C52B"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归堆至田头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6.35pt;margin-top:18.3pt;height:22.5pt;width:69.75pt;z-index:251661312;mso-width-relative:page;mso-height-relative:page;" fillcolor="#FFFFFF" filled="t" coordsize="21600,21600" o:gfxdata="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">
                <v:path/>
                <v:fill on="t" focussize="0,0"/>
                <v:stroke/>
                <v:imagedata o:title=""/>
                <o:lock v:ext="edit"/>
                <v:textbox>
                  <w:txbxContent>
                    <w:p w14:paraId="48D1C52B"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归堆至田头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2581910</wp:posOffset>
                </wp:positionH>
                <wp:positionV relativeFrom="paragraph">
                  <wp:posOffset>231775</wp:posOffset>
                </wp:positionV>
                <wp:extent cx="1189990" cy="278765"/>
                <wp:effectExtent l="4445" t="4445" r="5715" b="21590"/>
                <wp:wrapNone/>
                <wp:docPr id="45" name="文本框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9990" cy="278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5A8E98BC"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地头切段除杂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3.3pt;margin-top:18.25pt;height:21.95pt;width:93.7pt;z-index:251662336;mso-width-relative:page;mso-height-relative:page;" fillcolor="#FFFFFF" filled="t" coordsize="21600,21600" o:gfxdata="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">
                <v:path/>
                <v:fill on="t" focussize="0,0"/>
                <v:stroke/>
                <v:imagedata o:title=""/>
                <o:lock v:ext="edit"/>
                <v:textbox>
                  <w:txbxContent>
                    <w:p w14:paraId="5A8E98BC"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地头切段除杂</w:t>
                      </w:r>
                    </w:p>
                  </w:txbxContent>
                </v:textbox>
              </v:shape>
            </w:pict>
          </mc:Fallback>
        </mc:AlternateContent>
      </w:r>
    </w:p>
    <w:p w14:paraId="2829754D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1777365</wp:posOffset>
                </wp:positionH>
                <wp:positionV relativeFrom="paragraph">
                  <wp:posOffset>361315</wp:posOffset>
                </wp:positionV>
                <wp:extent cx="1701165" cy="272415"/>
                <wp:effectExtent l="5080" t="4445" r="8255" b="8890"/>
                <wp:wrapNone/>
                <wp:docPr id="44" name="文本框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1165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003C8793"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除杂排出的蔗叶地头成堆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9.95pt;margin-top:28.45pt;height:21.45pt;width:133.95pt;z-index:251671552;mso-width-relative:page;mso-height-relative:page;" fillcolor="#FFFFFF" filled="t" coordsize="21600,21600" o:gfxdata="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">
                <v:path/>
                <v:fill on="t" focussize="0,0"/>
                <v:stroke/>
                <v:imagedata o:title=""/>
                <o:lock v:ext="edit"/>
                <v:textbox>
                  <w:txbxContent>
                    <w:p w14:paraId="003C8793"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除杂排出的蔗叶地头成堆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3689985</wp:posOffset>
                </wp:positionH>
                <wp:positionV relativeFrom="paragraph">
                  <wp:posOffset>358140</wp:posOffset>
                </wp:positionV>
                <wp:extent cx="1564640" cy="271145"/>
                <wp:effectExtent l="4445" t="4445" r="12065" b="10160"/>
                <wp:wrapNone/>
                <wp:docPr id="43" name="文本框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4640" cy="271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4C4CD773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抓蔗机抓蔗叶至运输车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0.55pt;margin-top:28.2pt;height:21.35pt;width:123.2pt;z-index:251673600;mso-width-relative:page;mso-height-relative:page;" fillcolor="#FFFFFF" filled="t" coordsize="21600,21600" o:gfxdata="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">
                <v:path/>
                <v:fill on="t" focussize="0,0"/>
                <v:stroke/>
                <v:imagedata o:title=""/>
                <o:lock v:ext="edit"/>
                <v:textbox>
                  <w:txbxContent>
                    <w:p w14:paraId="4C4CD773">
                      <w:pPr>
                        <w:rPr>
                          <w:rFonts w:hint="default" w:eastAsia="宋体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抓蔗机抓蔗叶至运输车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2953385</wp:posOffset>
                </wp:positionH>
                <wp:positionV relativeFrom="paragraph">
                  <wp:posOffset>151765</wp:posOffset>
                </wp:positionV>
                <wp:extent cx="635" cy="204470"/>
                <wp:effectExtent l="48895" t="0" r="64770" b="5080"/>
                <wp:wrapNone/>
                <wp:docPr id="42" name="直接连接符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" cy="20447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32.55pt;margin-top:11.95pt;height:16.1pt;width:0.05pt;z-index:251670528;mso-width-relative:page;mso-height-relative:page;" filled="f" coordsize="21600,21600" o:gfxdata="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nBOsvtkAAAAJAQAADwAAAAAAAAABACAAAAAiAAAAZHJz&#10;L2Rvd25yZXYueG1sUEsBAhQAFAAAAAgAh07iQKqvOlgDAgAA9gMAAA4AAAAAAAAAAQAgAAAAKAEA&#10;AGRycy9lMm9Eb2MueG1sUEsFBgAAAAAGAAYAWQEAAJ0FAAAAAA==&#10;">
                <v:path arrowok="t"/>
                <v:fill on="f" focussize="0,0"/>
                <v:stroke endarrow="open"/>
                <v:imagedata o:title=""/>
                <o:lock v:ext="edit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1219200</wp:posOffset>
                </wp:positionH>
                <wp:positionV relativeFrom="paragraph">
                  <wp:posOffset>20955</wp:posOffset>
                </wp:positionV>
                <wp:extent cx="265430" cy="635"/>
                <wp:effectExtent l="0" t="48895" r="1270" b="64770"/>
                <wp:wrapNone/>
                <wp:docPr id="41" name="直接连接符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430" cy="63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96pt;margin-top:1.65pt;height:0.05pt;width:20.9pt;z-index:251660288;mso-width-relative:page;mso-height-relative:page;" filled="f" coordsize="21600,21600" o:gfxdata="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HkxOJ/WAAAABwEAAA8AAAAAAAAAAQAgAAAAIgAAAGRycy9kb3du&#10;cmV2LnhtbFBLAQIUABQAAAAIAIdO4kCiVqaBAQIAAPYDAAAOAAAAAAAAAAEAIAAAACUBAABkcnMv&#10;ZTJvRG9jLnhtbFBLBQYAAAAABgAGAFkBAACYBQAAAAA=&#10;">
                <v:path arrowok="t"/>
                <v:fill on="f" focussize="0,0"/>
                <v:stroke endarrow="open"/>
                <v:imagedata o:title=""/>
                <o:lock v:ext="edit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3777615</wp:posOffset>
                </wp:positionH>
                <wp:positionV relativeFrom="paragraph">
                  <wp:posOffset>10160</wp:posOffset>
                </wp:positionV>
                <wp:extent cx="625475" cy="635"/>
                <wp:effectExtent l="0" t="0" r="0" b="0"/>
                <wp:wrapNone/>
                <wp:docPr id="40" name="直接连接符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5475" cy="63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97.45pt;margin-top:0.8pt;height:0.05pt;width:49.25pt;z-index:251668480;mso-width-relative:page;mso-height-relative:page;" filled="f" coordsize="21600,21600" o:gfxdata="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QZuTz1QAAAAcBAAAPAAAAAAAAAAEAIAAAACIAAABkcnMvZG93bnJldi54bWxQ&#10;SwECFAAUAAAACACHTuJAbb1N8/oBAAD1AwAADgAAAAAAAAABACAAAAAkAQAAZHJzL2Uyb0RvYy54&#10;bWxQSwUGAAAAAAYABgBZAQAAkAUAAAAA&#10;">
                <v:path arrowok="t"/>
                <v:fill on="f" focussize="0,0"/>
                <v:stroke/>
                <v:imagedata o:title=""/>
                <o:lock v:ext="edit"/>
              </v:line>
            </w:pict>
          </mc:Fallback>
        </mc:AlternateContent>
      </w:r>
    </w:p>
    <w:p w14:paraId="0713601E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</w:rPr>
      </w:pPr>
      <w:bookmarkStart w:id="0" w:name="_GoBack"/>
      <w:r>
        <w:rPr>
          <w:sz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3477895</wp:posOffset>
                </wp:positionH>
                <wp:positionV relativeFrom="paragraph">
                  <wp:posOffset>135890</wp:posOffset>
                </wp:positionV>
                <wp:extent cx="197485" cy="635"/>
                <wp:effectExtent l="0" t="48895" r="12065" b="64770"/>
                <wp:wrapNone/>
                <wp:docPr id="39" name="直接连接符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7485" cy="63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73.85pt;margin-top:10.7pt;height:0.05pt;width:15.55pt;z-index:251672576;mso-width-relative:page;mso-height-relative:page;" filled="f" coordsize="21600,21600" o:gfxdata="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JXrAWTZAAAACQEAAA8AAAAAAAAAAQAgAAAAIgAAAGRycy9k&#10;b3ducmV2LnhtbFBLAQIUABQAAAAIAIdO4kDcjRVnAQIAAPYDAAAOAAAAAAAAAAEAIAAAACgBAABk&#10;cnMvZTJvRG9jLnhtbFBLBQYAAAAABgAGAFkBAACbBQAAAAA=&#10;">
                <v:path arrowok="t"/>
                <v:fill on="f" focussize="0,0"/>
                <v:stroke endarrow="open"/>
                <v:imagedata o:title=""/>
                <o:lock v:ext="edit"/>
              </v:line>
            </w:pict>
          </mc:Fallback>
        </mc:AlternateContent>
      </w:r>
      <w:bookmarkEnd w:id="0"/>
    </w:p>
    <w:p w14:paraId="662D9FA1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jc w:val="center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eastAsia="zh-CN"/>
        </w:rPr>
        <w:t>图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 xml:space="preserve">1  </w:t>
      </w:r>
      <w:r>
        <w:rPr>
          <w:rFonts w:hint="eastAsia" w:ascii="黑体" w:hAnsi="黑体" w:eastAsia="黑体" w:cs="黑体"/>
          <w:sz w:val="24"/>
          <w:szCs w:val="24"/>
          <w:lang w:eastAsia="zh-CN"/>
        </w:rPr>
        <w:t>基于地头切段除杂的甘蔗分步式机收模式技术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路线</w:t>
      </w:r>
    </w:p>
    <w:p w14:paraId="44FB20A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楷体_GB2312" w:cs="Times New Roman"/>
          <w:bCs/>
          <w:sz w:val="32"/>
          <w:szCs w:val="32"/>
          <w:lang w:val="en-US" w:eastAsia="zh-CN"/>
        </w:rPr>
      </w:pPr>
    </w:p>
    <w:p w14:paraId="71A5A80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574" w:lineRule="exact"/>
        <w:ind w:firstLine="640" w:firstLineChars="200"/>
        <w:textAlignment w:val="auto"/>
        <w:rPr>
          <w:rFonts w:hint="default" w:ascii="Times New Roman" w:hAnsi="Times New Roman" w:eastAsia="楷体_GB2312" w:cs="Times New Roman"/>
          <w:bCs/>
          <w:sz w:val="32"/>
          <w:szCs w:val="32"/>
        </w:rPr>
      </w:pPr>
      <w:r>
        <w:rPr>
          <w:rFonts w:hint="eastAsia" w:ascii="Times New Roman" w:hAnsi="Times New Roman" w:eastAsia="楷体_GB2312" w:cs="Times New Roman"/>
          <w:bCs/>
          <w:sz w:val="32"/>
          <w:szCs w:val="32"/>
          <w:lang w:val="en-US" w:eastAsia="zh-CN"/>
        </w:rPr>
        <w:t>（二）</w:t>
      </w:r>
      <w:r>
        <w:rPr>
          <w:rFonts w:hint="default" w:ascii="Times New Roman" w:hAnsi="Times New Roman" w:eastAsia="楷体_GB2312" w:cs="Times New Roman"/>
          <w:bCs/>
          <w:sz w:val="32"/>
          <w:szCs w:val="32"/>
          <w:lang w:val="en-US" w:eastAsia="zh-CN"/>
        </w:rPr>
        <w:t>试验</w:t>
      </w:r>
      <w:r>
        <w:rPr>
          <w:rFonts w:hint="eastAsia" w:ascii="Times New Roman" w:hAnsi="Times New Roman" w:eastAsia="楷体_GB2312" w:cs="Times New Roman"/>
          <w:bCs/>
          <w:sz w:val="32"/>
          <w:szCs w:val="32"/>
          <w:lang w:val="en-US" w:eastAsia="zh-CN"/>
        </w:rPr>
        <w:t>验证项目和</w:t>
      </w:r>
      <w:r>
        <w:rPr>
          <w:rFonts w:hint="default" w:ascii="Times New Roman" w:hAnsi="Times New Roman" w:eastAsia="楷体_GB2312" w:cs="Times New Roman"/>
          <w:bCs/>
          <w:sz w:val="32"/>
          <w:szCs w:val="32"/>
          <w:lang w:val="en-US" w:eastAsia="zh-CN"/>
        </w:rPr>
        <w:t>方法</w:t>
      </w:r>
    </w:p>
    <w:p w14:paraId="4A5DAB16">
      <w:pPr>
        <w:ind w:firstLine="643" w:firstLineChars="200"/>
        <w:rPr>
          <w:rFonts w:hint="eastAsia" w:ascii="仿宋_GB2312" w:hAnsi="仿宋_GB2312" w:eastAsia="仿宋_GB2312" w:cs="仿宋_GB2312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1.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作业效率测定</w:t>
      </w:r>
    </w:p>
    <w:p w14:paraId="4DDB59AF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测定指标</w:t>
      </w:r>
    </w:p>
    <w:p w14:paraId="16991DE3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单日作业量（吨/天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或亩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/天</w:t>
      </w:r>
      <w:r>
        <w:rPr>
          <w:rFonts w:hint="eastAsia" w:ascii="仿宋_GB2312" w:hAnsi="仿宋_GB2312" w:eastAsia="仿宋_GB2312" w:cs="仿宋_GB2312"/>
          <w:sz w:val="32"/>
          <w:szCs w:val="32"/>
        </w:rPr>
        <w:t>）、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纯工作小时生产率</w:t>
      </w:r>
      <w:r>
        <w:rPr>
          <w:rFonts w:hint="eastAsia" w:ascii="仿宋_GB2312" w:hAnsi="仿宋_GB2312" w:eastAsia="仿宋_GB2312" w:cs="仿宋_GB2312"/>
          <w:sz w:val="32"/>
          <w:szCs w:val="32"/>
        </w:rPr>
        <w:t>（吨/小时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或亩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/小时</w:t>
      </w:r>
      <w:r>
        <w:rPr>
          <w:rFonts w:hint="eastAsia" w:ascii="仿宋_GB2312" w:hAnsi="仿宋_GB2312" w:eastAsia="仿宋_GB2312" w:cs="仿宋_GB2312"/>
          <w:sz w:val="32"/>
          <w:szCs w:val="32"/>
        </w:rPr>
        <w:t>）。</w:t>
      </w:r>
    </w:p>
    <w:p w14:paraId="5CB599AB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测定方法</w:t>
      </w:r>
    </w:p>
    <w:p w14:paraId="69054697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a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）单日作业量：</w:t>
      </w:r>
      <w:r>
        <w:rPr>
          <w:rFonts w:hint="eastAsia" w:ascii="仿宋_GB2312" w:hAnsi="仿宋_GB2312" w:eastAsia="仿宋_GB2312" w:cs="仿宋_GB2312"/>
          <w:sz w:val="32"/>
          <w:szCs w:val="32"/>
        </w:rPr>
        <w:t>每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种机械至少</w:t>
      </w:r>
      <w:r>
        <w:rPr>
          <w:rFonts w:hint="eastAsia" w:ascii="仿宋_GB2312" w:hAnsi="仿宋_GB2312" w:eastAsia="仿宋_GB2312" w:cs="仿宋_GB2312"/>
          <w:sz w:val="32"/>
          <w:szCs w:val="32"/>
        </w:rPr>
        <w:t>连续作业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一个班次（不少于6h）</w:t>
      </w:r>
      <w:r>
        <w:rPr>
          <w:rFonts w:hint="eastAsia" w:ascii="仿宋_GB2312" w:hAnsi="仿宋_GB2312" w:eastAsia="仿宋_GB2312" w:cs="仿宋_GB2312"/>
          <w:sz w:val="32"/>
          <w:szCs w:val="32"/>
        </w:rPr>
        <w:t>，记录作业起始与结束时间（扣除机具调试、故障维修等非作业时间）。</w:t>
      </w:r>
    </w:p>
    <w:p w14:paraId="0BB55F35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（b）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纯工作小时生产率：</w:t>
      </w:r>
      <w:r>
        <w:rPr>
          <w:rFonts w:hint="eastAsia" w:ascii="仿宋_GB2312" w:hAnsi="仿宋_GB2312" w:eastAsia="仿宋_GB2312" w:cs="仿宋_GB2312"/>
          <w:sz w:val="32"/>
          <w:szCs w:val="32"/>
        </w:rPr>
        <w:t>每日作业结束后，通过地磅称量当日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每批作业</w:t>
      </w:r>
      <w:r>
        <w:rPr>
          <w:rFonts w:hint="eastAsia" w:ascii="仿宋_GB2312" w:hAnsi="仿宋_GB2312" w:eastAsia="仿宋_GB2312" w:cs="仿宋_GB2312"/>
          <w:sz w:val="32"/>
          <w:szCs w:val="32"/>
        </w:rPr>
        <w:t>量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或通过测亩仪测量作业面积</w:t>
      </w:r>
      <w:r>
        <w:rPr>
          <w:rFonts w:hint="eastAsia" w:ascii="仿宋_GB2312" w:hAnsi="仿宋_GB2312" w:eastAsia="仿宋_GB2312" w:cs="仿宋_GB2312"/>
          <w:sz w:val="32"/>
          <w:szCs w:val="32"/>
        </w:rPr>
        <w:t>，结合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纯</w:t>
      </w:r>
      <w:r>
        <w:rPr>
          <w:rFonts w:hint="eastAsia" w:ascii="仿宋_GB2312" w:hAnsi="仿宋_GB2312" w:eastAsia="仿宋_GB2312" w:cs="仿宋_GB2312"/>
          <w:sz w:val="32"/>
          <w:szCs w:val="32"/>
        </w:rPr>
        <w:t>作业时间计算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纯工作小时生产率</w:t>
      </w:r>
      <w:r>
        <w:rPr>
          <w:rFonts w:hint="eastAsia" w:ascii="仿宋_GB2312" w:hAnsi="仿宋_GB2312" w:eastAsia="仿宋_GB2312" w:cs="仿宋_GB2312"/>
          <w:sz w:val="32"/>
          <w:szCs w:val="32"/>
        </w:rPr>
        <w:t>。</w:t>
      </w:r>
    </w:p>
    <w:p w14:paraId="739F6DFA">
      <w:pPr>
        <w:numPr>
          <w:ilvl w:val="0"/>
          <w:numId w:val="0"/>
        </w:numPr>
        <w:ind w:firstLine="643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2.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作业质量测定</w:t>
      </w:r>
    </w:p>
    <w:p w14:paraId="3AD65820">
      <w:pPr>
        <w:numPr>
          <w:ilvl w:val="0"/>
          <w:numId w:val="0"/>
        </w:num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割堆环节</w:t>
      </w:r>
    </w:p>
    <w:p w14:paraId="74AD9399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a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测定指标：总损失率、宿根破头率。</w:t>
      </w:r>
    </w:p>
    <w:p w14:paraId="495DCD5D">
      <w:pPr>
        <w:ind w:firstLine="640" w:firstLineChars="200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b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测定方法：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按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DG/T 117-2021《甘蔗收获机》</w:t>
      </w:r>
    </w:p>
    <w:p w14:paraId="2E380762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除杂环节</w:t>
      </w:r>
    </w:p>
    <w:p w14:paraId="0E78BF77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a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测定指标：含杂率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、生产率</w:t>
      </w:r>
      <w:r>
        <w:rPr>
          <w:rFonts w:hint="eastAsia" w:ascii="仿宋_GB2312" w:hAnsi="仿宋_GB2312" w:eastAsia="仿宋_GB2312" w:cs="仿宋_GB2312"/>
          <w:sz w:val="32"/>
          <w:szCs w:val="32"/>
        </w:rPr>
        <w:t>。</w:t>
      </w:r>
    </w:p>
    <w:p w14:paraId="2AC25E3E"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b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测定方法：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按DG45/Z 011—2024《甘蔗除杂设备》</w:t>
      </w:r>
    </w:p>
    <w:p w14:paraId="13E822E8"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 w14:paraId="0E35442A">
      <w:pPr>
        <w:ind w:firstLine="643" w:firstLineChars="200"/>
        <w:rPr>
          <w:rFonts w:hint="eastAsia" w:ascii="仿宋_GB2312" w:hAnsi="仿宋_GB2312" w:eastAsia="仿宋_GB2312" w:cs="仿宋_GB2312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3.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经济性测定</w:t>
      </w:r>
    </w:p>
    <w:p w14:paraId="6F8091F9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测定指标</w:t>
      </w:r>
    </w:p>
    <w:p w14:paraId="716AA945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单位作业成本（元/吨、元/亩），成本构成包括燃油/电费、人工费用、机具折旧。</w:t>
      </w:r>
    </w:p>
    <w:p w14:paraId="5F25DE16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测定方法</w:t>
      </w:r>
    </w:p>
    <w:p w14:paraId="20767760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a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燃油/电费：每日记录机具加油量、耗电量，结合市场价格计算费用。</w:t>
      </w:r>
    </w:p>
    <w:p w14:paraId="2C6F0CFC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b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人工费用：按实际作业人员数量及当地劳务标准核算。</w:t>
      </w:r>
    </w:p>
    <w:p w14:paraId="11B32134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c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机具折旧：按机具购置价及使用年限计算日折旧。</w:t>
      </w:r>
    </w:p>
    <w:p w14:paraId="11E8ADAA">
      <w:pPr>
        <w:pStyle w:val="5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textAlignment w:val="auto"/>
        <w:rPr>
          <w:rFonts w:hint="default" w:ascii="Times New Roman" w:hAnsi="Times New Roman" w:eastAsia="楷体_GB2312" w:cs="Times New Roman"/>
          <w:lang w:val="en-US" w:eastAsia="zh-CN"/>
        </w:rPr>
      </w:pPr>
      <w:r>
        <w:rPr>
          <w:rFonts w:hint="default" w:ascii="Times New Roman" w:hAnsi="Times New Roman" w:eastAsia="楷体_GB2312" w:cs="Times New Roman"/>
          <w:bCs/>
          <w:sz w:val="32"/>
          <w:szCs w:val="32"/>
          <w:lang w:eastAsia="zh-CN"/>
        </w:rPr>
        <w:t>（</w:t>
      </w:r>
      <w:r>
        <w:rPr>
          <w:rFonts w:hint="eastAsia" w:ascii="Times New Roman" w:eastAsia="楷体_GB2312" w:cs="Times New Roman"/>
          <w:bCs/>
          <w:sz w:val="32"/>
          <w:szCs w:val="32"/>
          <w:lang w:val="en-US" w:eastAsia="zh-CN"/>
        </w:rPr>
        <w:t>三</w:t>
      </w:r>
      <w:r>
        <w:rPr>
          <w:rFonts w:hint="default" w:ascii="Times New Roman" w:hAnsi="Times New Roman" w:eastAsia="楷体_GB2312" w:cs="Times New Roman"/>
          <w:bCs/>
          <w:sz w:val="32"/>
          <w:szCs w:val="32"/>
          <w:lang w:eastAsia="zh-CN"/>
        </w:rPr>
        <w:t>）</w:t>
      </w:r>
      <w:r>
        <w:rPr>
          <w:rFonts w:hint="default" w:ascii="Times New Roman" w:hAnsi="Times New Roman" w:eastAsia="楷体_GB2312" w:cs="Times New Roman"/>
          <w:bCs/>
          <w:sz w:val="32"/>
          <w:szCs w:val="32"/>
          <w:lang w:val="en-US" w:eastAsia="zh-CN"/>
        </w:rPr>
        <w:t>试验机具</w:t>
      </w:r>
    </w:p>
    <w:p w14:paraId="49354F4B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3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>1.</w:t>
      </w:r>
      <w:r>
        <w:rPr>
          <w:rFonts w:hint="eastAsia" w:eastAsia="仿宋_GB2312" w:cs="Times New Roman"/>
          <w:b/>
          <w:bCs/>
          <w:sz w:val="32"/>
          <w:szCs w:val="32"/>
          <w:lang w:val="en-US" w:eastAsia="zh-CN"/>
        </w:rPr>
        <w:t>甘蔗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>割堆机。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广西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福域智能农业机械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有限公司4G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DE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-1型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电动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甘蔗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割堆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机</w:t>
      </w:r>
      <w:r>
        <w:rPr>
          <w:rFonts w:hint="eastAsia" w:eastAsia="仿宋_GB2312" w:cs="Times New Roman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/>
        </w:rPr>
        <w:t>图2</w:t>
      </w:r>
      <w:r>
        <w:rPr>
          <w:rFonts w:hint="eastAsia" w:eastAsia="仿宋_GB2312" w:cs="Times New Roman"/>
          <w:kern w:val="2"/>
          <w:sz w:val="32"/>
          <w:szCs w:val="32"/>
          <w:lang w:val="en-US" w:eastAsia="zh-CN"/>
        </w:rPr>
        <w:t>）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；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样机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主要参数见表1。</w:t>
      </w:r>
    </w:p>
    <w:p w14:paraId="11887DC4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751205</wp:posOffset>
            </wp:positionH>
            <wp:positionV relativeFrom="paragraph">
              <wp:posOffset>104140</wp:posOffset>
            </wp:positionV>
            <wp:extent cx="4082415" cy="2988310"/>
            <wp:effectExtent l="0" t="0" r="13335" b="2540"/>
            <wp:wrapSquare wrapText="bothSides"/>
            <wp:docPr id="10" name="图片 47" descr="webwxgetmsg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7" descr="webwxgetmsgimg"/>
                    <pic:cNvPicPr>
                      <a:picLocks noChangeAspect="1"/>
                    </pic:cNvPicPr>
                  </pic:nvPicPr>
                  <pic:blipFill>
                    <a:blip r:embed="rId4"/>
                    <a:srcRect l="16463" t="9462" r="1561" b="10843"/>
                    <a:stretch>
                      <a:fillRect/>
                    </a:stretch>
                  </pic:blipFill>
                  <pic:spPr>
                    <a:xfrm>
                      <a:off x="0" y="0"/>
                      <a:ext cx="4082415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7D4EF9C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 w14:paraId="5CAD521A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 w14:paraId="6C2BE2F1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 w14:paraId="158787A9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 w14:paraId="76205FDC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 w14:paraId="2A7CE1F6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 w14:paraId="78B69661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 w14:paraId="7FFEB750">
      <w:pPr>
        <w:rPr>
          <w:rFonts w:hint="default"/>
          <w:lang w:val="en-US" w:eastAsia="zh-CN"/>
        </w:rPr>
      </w:pPr>
    </w:p>
    <w:p w14:paraId="13124106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sz w:val="24"/>
          <w:szCs w:val="24"/>
          <w:lang w:eastAsia="zh-CN"/>
        </w:rPr>
        <w:t>图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 xml:space="preserve">2  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4G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DE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-1型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电动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甘蔗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割堆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机</w:t>
      </w:r>
    </w:p>
    <w:p w14:paraId="421D670F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表1 试验机具主要规格参数表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（甘蔗割堆机）</w:t>
      </w:r>
    </w:p>
    <w:tbl>
      <w:tblPr>
        <w:tblStyle w:val="3"/>
        <w:tblW w:w="9180" w:type="dxa"/>
        <w:tblInd w:w="0" w:type="dxa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2957"/>
        <w:gridCol w:w="911"/>
        <w:gridCol w:w="4495"/>
      </w:tblGrid>
      <w:tr w14:paraId="7C1ED57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CA8C826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序 号</w:t>
            </w:r>
          </w:p>
        </w:tc>
        <w:tc>
          <w:tcPr>
            <w:tcW w:w="2957" w:type="dxa"/>
            <w:noWrap w:val="0"/>
            <w:vAlign w:val="center"/>
          </w:tcPr>
          <w:p w14:paraId="637E680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项 目 名 称</w:t>
            </w:r>
          </w:p>
        </w:tc>
        <w:tc>
          <w:tcPr>
            <w:tcW w:w="911" w:type="dxa"/>
            <w:noWrap w:val="0"/>
            <w:vAlign w:val="center"/>
          </w:tcPr>
          <w:p w14:paraId="4768223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   位</w:t>
            </w:r>
          </w:p>
        </w:tc>
        <w:tc>
          <w:tcPr>
            <w:tcW w:w="4495" w:type="dxa"/>
            <w:noWrap w:val="0"/>
            <w:vAlign w:val="center"/>
          </w:tcPr>
          <w:p w14:paraId="76E960D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设  计  值</w:t>
            </w:r>
          </w:p>
        </w:tc>
      </w:tr>
      <w:tr w14:paraId="14C85A8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42AD0B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</w:t>
            </w:r>
          </w:p>
        </w:tc>
        <w:tc>
          <w:tcPr>
            <w:tcW w:w="2957" w:type="dxa"/>
            <w:noWrap w:val="0"/>
            <w:vAlign w:val="center"/>
          </w:tcPr>
          <w:p w14:paraId="756C154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型号名称</w:t>
            </w:r>
          </w:p>
        </w:tc>
        <w:tc>
          <w:tcPr>
            <w:tcW w:w="911" w:type="dxa"/>
            <w:noWrap w:val="0"/>
            <w:vAlign w:val="center"/>
          </w:tcPr>
          <w:p w14:paraId="24E2AF5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226DC2B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4G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DE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-1型</w:t>
            </w: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电动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甘蔗</w:t>
            </w: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割堆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机</w:t>
            </w:r>
          </w:p>
        </w:tc>
      </w:tr>
      <w:tr w14:paraId="094AE23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6C9C464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</w:t>
            </w:r>
          </w:p>
        </w:tc>
        <w:tc>
          <w:tcPr>
            <w:tcW w:w="2957" w:type="dxa"/>
            <w:noWrap w:val="0"/>
            <w:vAlign w:val="center"/>
          </w:tcPr>
          <w:p w14:paraId="1B660AF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结构型式</w:t>
            </w:r>
          </w:p>
        </w:tc>
        <w:tc>
          <w:tcPr>
            <w:tcW w:w="911" w:type="dxa"/>
            <w:noWrap w:val="0"/>
            <w:vAlign w:val="center"/>
          </w:tcPr>
          <w:p w14:paraId="7E7B88C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7E98987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自走式</w:t>
            </w:r>
          </w:p>
        </w:tc>
      </w:tr>
      <w:tr w14:paraId="36FCE53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F6BD6F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3</w:t>
            </w:r>
          </w:p>
        </w:tc>
        <w:tc>
          <w:tcPr>
            <w:tcW w:w="2957" w:type="dxa"/>
            <w:noWrap w:val="0"/>
            <w:vAlign w:val="center"/>
          </w:tcPr>
          <w:p w14:paraId="1058CF6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收获方式</w:t>
            </w:r>
          </w:p>
        </w:tc>
        <w:tc>
          <w:tcPr>
            <w:tcW w:w="911" w:type="dxa"/>
            <w:noWrap w:val="0"/>
            <w:vAlign w:val="center"/>
          </w:tcPr>
          <w:p w14:paraId="6C8D062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7EB139D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/</w:t>
            </w:r>
          </w:p>
        </w:tc>
      </w:tr>
      <w:tr w14:paraId="13C527E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6367FCB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4</w:t>
            </w:r>
          </w:p>
        </w:tc>
        <w:tc>
          <w:tcPr>
            <w:tcW w:w="2957" w:type="dxa"/>
            <w:noWrap w:val="0"/>
            <w:vAlign w:val="center"/>
          </w:tcPr>
          <w:p w14:paraId="48CF16D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收割行数</w:t>
            </w:r>
          </w:p>
        </w:tc>
        <w:tc>
          <w:tcPr>
            <w:tcW w:w="911" w:type="dxa"/>
            <w:noWrap w:val="0"/>
            <w:vAlign w:val="center"/>
          </w:tcPr>
          <w:p w14:paraId="7971403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行</w:t>
            </w:r>
          </w:p>
        </w:tc>
        <w:tc>
          <w:tcPr>
            <w:tcW w:w="4495" w:type="dxa"/>
            <w:noWrap w:val="0"/>
            <w:vAlign w:val="center"/>
          </w:tcPr>
          <w:p w14:paraId="7687410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</w:t>
            </w:r>
          </w:p>
        </w:tc>
      </w:tr>
      <w:tr w14:paraId="76ABAB4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6CB9B4FD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5</w:t>
            </w:r>
          </w:p>
        </w:tc>
        <w:tc>
          <w:tcPr>
            <w:tcW w:w="2957" w:type="dxa"/>
            <w:noWrap w:val="0"/>
            <w:vAlign w:val="center"/>
          </w:tcPr>
          <w:p w14:paraId="26DE506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适应行距</w:t>
            </w:r>
          </w:p>
        </w:tc>
        <w:tc>
          <w:tcPr>
            <w:tcW w:w="911" w:type="dxa"/>
            <w:noWrap w:val="0"/>
            <w:vAlign w:val="center"/>
          </w:tcPr>
          <w:p w14:paraId="7E815A3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m</w:t>
            </w:r>
          </w:p>
        </w:tc>
        <w:tc>
          <w:tcPr>
            <w:tcW w:w="4495" w:type="dxa"/>
            <w:noWrap w:val="0"/>
            <w:vAlign w:val="center"/>
          </w:tcPr>
          <w:p w14:paraId="47910E6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≥1.0</w:t>
            </w: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（种植带宽度</w:t>
            </w:r>
            <w:r>
              <w:rPr>
                <w:rFonts w:hint="default" w:ascii="宋体" w:hAnsi="宋体" w:eastAsia="宋体" w:cs="宋体"/>
                <w:sz w:val="21"/>
                <w:szCs w:val="21"/>
                <w:lang w:eastAsia="zh-CN"/>
              </w:rPr>
              <w:t>≤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0.5</w:t>
            </w: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）</w:t>
            </w:r>
          </w:p>
        </w:tc>
      </w:tr>
      <w:tr w14:paraId="56717E6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EE36DE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6</w:t>
            </w:r>
          </w:p>
        </w:tc>
        <w:tc>
          <w:tcPr>
            <w:tcW w:w="2957" w:type="dxa"/>
            <w:noWrap w:val="0"/>
            <w:vAlign w:val="center"/>
          </w:tcPr>
          <w:p w14:paraId="3788A7E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配套动力类型</w:t>
            </w:r>
          </w:p>
        </w:tc>
        <w:tc>
          <w:tcPr>
            <w:tcW w:w="911" w:type="dxa"/>
            <w:noWrap w:val="0"/>
            <w:vAlign w:val="center"/>
          </w:tcPr>
          <w:p w14:paraId="307C487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357B0342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电动机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+锂电池</w:t>
            </w:r>
          </w:p>
        </w:tc>
      </w:tr>
      <w:tr w14:paraId="0F5E594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2BCB90E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7</w:t>
            </w:r>
          </w:p>
        </w:tc>
        <w:tc>
          <w:tcPr>
            <w:tcW w:w="2957" w:type="dxa"/>
            <w:noWrap w:val="0"/>
            <w:vAlign w:val="center"/>
          </w:tcPr>
          <w:p w14:paraId="6649F20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配套动力标定功率</w:t>
            </w:r>
          </w:p>
        </w:tc>
        <w:tc>
          <w:tcPr>
            <w:tcW w:w="911" w:type="dxa"/>
            <w:noWrap w:val="0"/>
            <w:vAlign w:val="center"/>
          </w:tcPr>
          <w:p w14:paraId="79192B4D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kW</w:t>
            </w:r>
          </w:p>
        </w:tc>
        <w:tc>
          <w:tcPr>
            <w:tcW w:w="4495" w:type="dxa"/>
            <w:noWrap w:val="0"/>
            <w:vAlign w:val="center"/>
          </w:tcPr>
          <w:p w14:paraId="0D45B2C3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35.2（电池容量：60V 480Ah,</w:t>
            </w: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2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块）</w:t>
            </w:r>
          </w:p>
        </w:tc>
      </w:tr>
      <w:tr w14:paraId="5ACE04C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88290B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8</w:t>
            </w:r>
          </w:p>
        </w:tc>
        <w:tc>
          <w:tcPr>
            <w:tcW w:w="2957" w:type="dxa"/>
            <w:noWrap w:val="0"/>
            <w:vAlign w:val="center"/>
          </w:tcPr>
          <w:p w14:paraId="2FC05C5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配套动力标定转速</w:t>
            </w:r>
          </w:p>
        </w:tc>
        <w:tc>
          <w:tcPr>
            <w:tcW w:w="911" w:type="dxa"/>
            <w:noWrap w:val="0"/>
            <w:vAlign w:val="center"/>
          </w:tcPr>
          <w:p w14:paraId="0AC34D0D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r/min</w:t>
            </w:r>
          </w:p>
        </w:tc>
        <w:tc>
          <w:tcPr>
            <w:tcW w:w="4495" w:type="dxa"/>
            <w:noWrap w:val="0"/>
            <w:vAlign w:val="center"/>
          </w:tcPr>
          <w:p w14:paraId="00FA3533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/</w:t>
            </w:r>
          </w:p>
        </w:tc>
      </w:tr>
      <w:tr w14:paraId="339E235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294313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9</w:t>
            </w:r>
          </w:p>
        </w:tc>
        <w:tc>
          <w:tcPr>
            <w:tcW w:w="2957" w:type="dxa"/>
            <w:noWrap w:val="0"/>
            <w:vAlign w:val="center"/>
          </w:tcPr>
          <w:p w14:paraId="3EE116B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外形尺寸（长×宽×高）</w:t>
            </w:r>
          </w:p>
        </w:tc>
        <w:tc>
          <w:tcPr>
            <w:tcW w:w="911" w:type="dxa"/>
            <w:noWrap w:val="0"/>
            <w:vAlign w:val="center"/>
          </w:tcPr>
          <w:p w14:paraId="40CB1EDD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681BF015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5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00×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1800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×3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400</w:t>
            </w:r>
          </w:p>
        </w:tc>
      </w:tr>
      <w:tr w14:paraId="200F39F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366FE4D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10</w:t>
            </w:r>
          </w:p>
        </w:tc>
        <w:tc>
          <w:tcPr>
            <w:tcW w:w="2957" w:type="dxa"/>
            <w:noWrap w:val="0"/>
            <w:vAlign w:val="center"/>
          </w:tcPr>
          <w:p w14:paraId="1370696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行走方式</w:t>
            </w:r>
          </w:p>
        </w:tc>
        <w:tc>
          <w:tcPr>
            <w:tcW w:w="911" w:type="dxa"/>
            <w:noWrap w:val="0"/>
            <w:vAlign w:val="center"/>
          </w:tcPr>
          <w:p w14:paraId="220F19D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1FD41E1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履带式</w:t>
            </w:r>
          </w:p>
        </w:tc>
      </w:tr>
      <w:tr w14:paraId="6572B04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12E463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11</w:t>
            </w:r>
          </w:p>
        </w:tc>
        <w:tc>
          <w:tcPr>
            <w:tcW w:w="2957" w:type="dxa"/>
            <w:noWrap w:val="0"/>
            <w:vAlign w:val="center"/>
          </w:tcPr>
          <w:p w14:paraId="2C84A92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行走传动方式</w:t>
            </w:r>
          </w:p>
        </w:tc>
        <w:tc>
          <w:tcPr>
            <w:tcW w:w="911" w:type="dxa"/>
            <w:noWrap w:val="0"/>
            <w:vAlign w:val="center"/>
          </w:tcPr>
          <w:p w14:paraId="07809F8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28C9EFB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电气</w:t>
            </w:r>
          </w:p>
        </w:tc>
      </w:tr>
      <w:tr w14:paraId="00743C8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6B0990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12</w:t>
            </w:r>
          </w:p>
        </w:tc>
        <w:tc>
          <w:tcPr>
            <w:tcW w:w="2957" w:type="dxa"/>
            <w:noWrap w:val="0"/>
            <w:vAlign w:val="center"/>
          </w:tcPr>
          <w:p w14:paraId="44B84FC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最高行驶速度</w:t>
            </w:r>
          </w:p>
        </w:tc>
        <w:tc>
          <w:tcPr>
            <w:tcW w:w="911" w:type="dxa"/>
            <w:noWrap w:val="0"/>
            <w:vAlign w:val="center"/>
          </w:tcPr>
          <w:p w14:paraId="389412C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km/h</w:t>
            </w:r>
          </w:p>
        </w:tc>
        <w:tc>
          <w:tcPr>
            <w:tcW w:w="4495" w:type="dxa"/>
            <w:noWrap w:val="0"/>
            <w:vAlign w:val="center"/>
          </w:tcPr>
          <w:p w14:paraId="2CB89957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4.7</w:t>
            </w:r>
          </w:p>
        </w:tc>
      </w:tr>
      <w:tr w14:paraId="0FA3C11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277543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13</w:t>
            </w:r>
          </w:p>
        </w:tc>
        <w:tc>
          <w:tcPr>
            <w:tcW w:w="2957" w:type="dxa"/>
            <w:noWrap w:val="0"/>
            <w:vAlign w:val="center"/>
          </w:tcPr>
          <w:p w14:paraId="2270AFD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纯工作小时生产率</w:t>
            </w:r>
          </w:p>
        </w:tc>
        <w:tc>
          <w:tcPr>
            <w:tcW w:w="911" w:type="dxa"/>
            <w:noWrap w:val="0"/>
            <w:vAlign w:val="center"/>
          </w:tcPr>
          <w:p w14:paraId="503EA93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hm</w:t>
            </w:r>
            <w:r>
              <w:rPr>
                <w:rFonts w:hint="eastAsia" w:ascii="宋体" w:hAnsi="宋体" w:eastAsia="宋体" w:cs="宋体"/>
                <w:sz w:val="21"/>
                <w:szCs w:val="21"/>
                <w:vertAlign w:val="superscript"/>
              </w:rPr>
              <w:t>2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/h</w:t>
            </w:r>
          </w:p>
        </w:tc>
        <w:tc>
          <w:tcPr>
            <w:tcW w:w="4495" w:type="dxa"/>
            <w:noWrap w:val="0"/>
            <w:vAlign w:val="center"/>
          </w:tcPr>
          <w:p w14:paraId="2427092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≥0.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</w:t>
            </w:r>
          </w:p>
        </w:tc>
      </w:tr>
      <w:tr w14:paraId="33504BB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77D5133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14</w:t>
            </w:r>
          </w:p>
        </w:tc>
        <w:tc>
          <w:tcPr>
            <w:tcW w:w="2957" w:type="dxa"/>
            <w:noWrap w:val="0"/>
            <w:vAlign w:val="center"/>
          </w:tcPr>
          <w:p w14:paraId="2CA2369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整机质量</w:t>
            </w:r>
          </w:p>
        </w:tc>
        <w:tc>
          <w:tcPr>
            <w:tcW w:w="911" w:type="dxa"/>
            <w:noWrap w:val="0"/>
            <w:vAlign w:val="center"/>
          </w:tcPr>
          <w:p w14:paraId="72C4B69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kg</w:t>
            </w:r>
          </w:p>
        </w:tc>
        <w:tc>
          <w:tcPr>
            <w:tcW w:w="4495" w:type="dxa"/>
            <w:noWrap w:val="0"/>
            <w:vAlign w:val="center"/>
          </w:tcPr>
          <w:p w14:paraId="43CB8D8F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3100</w:t>
            </w:r>
          </w:p>
        </w:tc>
      </w:tr>
      <w:tr w14:paraId="0DFFDDB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26AA060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15</w:t>
            </w:r>
          </w:p>
        </w:tc>
        <w:tc>
          <w:tcPr>
            <w:tcW w:w="2957" w:type="dxa"/>
            <w:noWrap w:val="0"/>
            <w:vAlign w:val="center"/>
          </w:tcPr>
          <w:p w14:paraId="5BE7EB26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最小离地间隙</w:t>
            </w:r>
          </w:p>
        </w:tc>
        <w:tc>
          <w:tcPr>
            <w:tcW w:w="911" w:type="dxa"/>
            <w:noWrap w:val="0"/>
            <w:vAlign w:val="center"/>
          </w:tcPr>
          <w:p w14:paraId="1A734D0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459A638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450</w:t>
            </w:r>
          </w:p>
        </w:tc>
      </w:tr>
      <w:tr w14:paraId="174CEFA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6830F0B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16</w:t>
            </w:r>
          </w:p>
        </w:tc>
        <w:tc>
          <w:tcPr>
            <w:tcW w:w="2957" w:type="dxa"/>
            <w:noWrap w:val="0"/>
            <w:vAlign w:val="center"/>
          </w:tcPr>
          <w:p w14:paraId="4C0B4E0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驾驶室类型</w:t>
            </w:r>
          </w:p>
        </w:tc>
        <w:tc>
          <w:tcPr>
            <w:tcW w:w="911" w:type="dxa"/>
            <w:noWrap w:val="0"/>
            <w:vAlign w:val="center"/>
          </w:tcPr>
          <w:p w14:paraId="2C681A2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4AB37666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/</w:t>
            </w:r>
          </w:p>
        </w:tc>
      </w:tr>
      <w:tr w14:paraId="733555D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276E286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17</w:t>
            </w:r>
          </w:p>
        </w:tc>
        <w:tc>
          <w:tcPr>
            <w:tcW w:w="2957" w:type="dxa"/>
            <w:noWrap w:val="0"/>
            <w:vAlign w:val="center"/>
          </w:tcPr>
          <w:p w14:paraId="14F1757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切梢装置型式</w:t>
            </w:r>
          </w:p>
        </w:tc>
        <w:tc>
          <w:tcPr>
            <w:tcW w:w="911" w:type="dxa"/>
            <w:noWrap w:val="0"/>
            <w:vAlign w:val="center"/>
          </w:tcPr>
          <w:p w14:paraId="64FBC0F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25C9555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/</w:t>
            </w:r>
          </w:p>
        </w:tc>
      </w:tr>
      <w:tr w14:paraId="2C6AF4F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E11C73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18</w:t>
            </w:r>
          </w:p>
        </w:tc>
        <w:tc>
          <w:tcPr>
            <w:tcW w:w="2957" w:type="dxa"/>
            <w:noWrap w:val="0"/>
            <w:vAlign w:val="center"/>
          </w:tcPr>
          <w:p w14:paraId="460231BD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切梢装置传动方式</w:t>
            </w:r>
          </w:p>
        </w:tc>
        <w:tc>
          <w:tcPr>
            <w:tcW w:w="911" w:type="dxa"/>
            <w:noWrap w:val="0"/>
            <w:vAlign w:val="center"/>
          </w:tcPr>
          <w:p w14:paraId="07EA63C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25D28CDD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/</w:t>
            </w:r>
          </w:p>
        </w:tc>
      </w:tr>
      <w:tr w14:paraId="6558380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95B347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19</w:t>
            </w:r>
          </w:p>
        </w:tc>
        <w:tc>
          <w:tcPr>
            <w:tcW w:w="2957" w:type="dxa"/>
            <w:noWrap w:val="0"/>
            <w:vAlign w:val="center"/>
          </w:tcPr>
          <w:p w14:paraId="1DCC7BE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切割装置型式</w:t>
            </w:r>
          </w:p>
        </w:tc>
        <w:tc>
          <w:tcPr>
            <w:tcW w:w="911" w:type="dxa"/>
            <w:noWrap w:val="0"/>
            <w:vAlign w:val="center"/>
          </w:tcPr>
          <w:p w14:paraId="7046EF5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1252E9E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双圆盘割刀</w:t>
            </w:r>
          </w:p>
        </w:tc>
      </w:tr>
      <w:tr w14:paraId="2423426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8555DFC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</w:t>
            </w:r>
          </w:p>
        </w:tc>
        <w:tc>
          <w:tcPr>
            <w:tcW w:w="2957" w:type="dxa"/>
            <w:noWrap w:val="0"/>
            <w:vAlign w:val="center"/>
          </w:tcPr>
          <w:p w14:paraId="1C76DFE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切割装置传动方式</w:t>
            </w:r>
          </w:p>
        </w:tc>
        <w:tc>
          <w:tcPr>
            <w:tcW w:w="911" w:type="dxa"/>
            <w:noWrap w:val="0"/>
            <w:vAlign w:val="center"/>
          </w:tcPr>
          <w:p w14:paraId="20C3859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64235BE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电气</w:t>
            </w:r>
          </w:p>
        </w:tc>
      </w:tr>
      <w:tr w14:paraId="774E2E9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6ECE8C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21</w:t>
            </w:r>
          </w:p>
        </w:tc>
        <w:tc>
          <w:tcPr>
            <w:tcW w:w="2957" w:type="dxa"/>
            <w:noWrap w:val="0"/>
            <w:vAlign w:val="center"/>
          </w:tcPr>
          <w:p w14:paraId="14EA105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夹持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装置型式</w:t>
            </w:r>
          </w:p>
        </w:tc>
        <w:tc>
          <w:tcPr>
            <w:tcW w:w="911" w:type="dxa"/>
            <w:noWrap w:val="0"/>
            <w:vAlign w:val="center"/>
          </w:tcPr>
          <w:p w14:paraId="47DB535D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2B04BB2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胶板输送链式</w:t>
            </w:r>
          </w:p>
        </w:tc>
      </w:tr>
      <w:tr w14:paraId="2E7B491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A5F8246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22</w:t>
            </w:r>
          </w:p>
        </w:tc>
        <w:tc>
          <w:tcPr>
            <w:tcW w:w="2957" w:type="dxa"/>
            <w:noWrap w:val="0"/>
            <w:vAlign w:val="center"/>
          </w:tcPr>
          <w:p w14:paraId="3C778EA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夹持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装置传动方式</w:t>
            </w:r>
          </w:p>
        </w:tc>
        <w:tc>
          <w:tcPr>
            <w:tcW w:w="911" w:type="dxa"/>
            <w:noWrap w:val="0"/>
            <w:vAlign w:val="center"/>
          </w:tcPr>
          <w:p w14:paraId="6C2DCC2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27A34C46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电气</w:t>
            </w:r>
          </w:p>
        </w:tc>
      </w:tr>
      <w:tr w14:paraId="69026DF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6B9ED96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23</w:t>
            </w:r>
          </w:p>
        </w:tc>
        <w:tc>
          <w:tcPr>
            <w:tcW w:w="2957" w:type="dxa"/>
            <w:noWrap w:val="0"/>
            <w:vAlign w:val="center"/>
          </w:tcPr>
          <w:p w14:paraId="577F2FE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分蔗装置型式</w:t>
            </w:r>
          </w:p>
        </w:tc>
        <w:tc>
          <w:tcPr>
            <w:tcW w:w="911" w:type="dxa"/>
            <w:noWrap w:val="0"/>
            <w:vAlign w:val="center"/>
          </w:tcPr>
          <w:p w14:paraId="1AB1E5A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60FB3861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/</w:t>
            </w:r>
          </w:p>
        </w:tc>
      </w:tr>
      <w:tr w14:paraId="151ACB6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261DEBE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24</w:t>
            </w:r>
          </w:p>
        </w:tc>
        <w:tc>
          <w:tcPr>
            <w:tcW w:w="2957" w:type="dxa"/>
            <w:noWrap w:val="0"/>
            <w:vAlign w:val="center"/>
          </w:tcPr>
          <w:p w14:paraId="67B5573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分蔗装置传动方式</w:t>
            </w:r>
          </w:p>
        </w:tc>
        <w:tc>
          <w:tcPr>
            <w:tcW w:w="911" w:type="dxa"/>
            <w:noWrap w:val="0"/>
            <w:vAlign w:val="center"/>
          </w:tcPr>
          <w:p w14:paraId="5D225F4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1F170EB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/</w:t>
            </w:r>
          </w:p>
        </w:tc>
      </w:tr>
      <w:tr w14:paraId="74B2B3E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3B0581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25</w:t>
            </w:r>
          </w:p>
        </w:tc>
        <w:tc>
          <w:tcPr>
            <w:tcW w:w="2957" w:type="dxa"/>
            <w:noWrap w:val="0"/>
            <w:vAlign w:val="center"/>
          </w:tcPr>
          <w:p w14:paraId="6FC81E6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扶蔗装置型式</w:t>
            </w:r>
          </w:p>
        </w:tc>
        <w:tc>
          <w:tcPr>
            <w:tcW w:w="911" w:type="dxa"/>
            <w:noWrap w:val="0"/>
            <w:vAlign w:val="center"/>
          </w:tcPr>
          <w:p w14:paraId="61E46F3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252F37EC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金属链齿式</w:t>
            </w:r>
          </w:p>
        </w:tc>
      </w:tr>
      <w:tr w14:paraId="450E225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3" w:hRule="atLeast"/>
        </w:trPr>
        <w:tc>
          <w:tcPr>
            <w:tcW w:w="817" w:type="dxa"/>
            <w:noWrap w:val="0"/>
            <w:vAlign w:val="center"/>
          </w:tcPr>
          <w:p w14:paraId="0BB9064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26</w:t>
            </w:r>
          </w:p>
        </w:tc>
        <w:tc>
          <w:tcPr>
            <w:tcW w:w="2957" w:type="dxa"/>
            <w:noWrap w:val="0"/>
            <w:vAlign w:val="center"/>
          </w:tcPr>
          <w:p w14:paraId="7BE15C7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扶蔗装置传动方式</w:t>
            </w:r>
          </w:p>
        </w:tc>
        <w:tc>
          <w:tcPr>
            <w:tcW w:w="911" w:type="dxa"/>
            <w:noWrap w:val="0"/>
            <w:vAlign w:val="center"/>
          </w:tcPr>
          <w:p w14:paraId="745D75A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54708A8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电气</w:t>
            </w:r>
          </w:p>
        </w:tc>
      </w:tr>
      <w:tr w14:paraId="7331ACE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3" w:hRule="atLeast"/>
        </w:trPr>
        <w:tc>
          <w:tcPr>
            <w:tcW w:w="817" w:type="dxa"/>
            <w:noWrap w:val="0"/>
            <w:vAlign w:val="center"/>
          </w:tcPr>
          <w:p w14:paraId="28F79E6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27</w:t>
            </w:r>
          </w:p>
        </w:tc>
        <w:tc>
          <w:tcPr>
            <w:tcW w:w="2957" w:type="dxa"/>
            <w:noWrap w:val="0"/>
            <w:vAlign w:val="center"/>
          </w:tcPr>
          <w:p w14:paraId="5DC5708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集（卸）蔗装置</w:t>
            </w:r>
          </w:p>
        </w:tc>
        <w:tc>
          <w:tcPr>
            <w:tcW w:w="911" w:type="dxa"/>
            <w:noWrap w:val="0"/>
            <w:vAlign w:val="center"/>
          </w:tcPr>
          <w:p w14:paraId="6FAEA86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2319F8C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左右双向斜倾式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集</w:t>
            </w: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蔗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斗</w:t>
            </w:r>
          </w:p>
        </w:tc>
      </w:tr>
      <w:tr w14:paraId="7AAA8C7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3" w:hRule="atLeast"/>
        </w:trPr>
        <w:tc>
          <w:tcPr>
            <w:tcW w:w="817" w:type="dxa"/>
            <w:noWrap w:val="0"/>
            <w:vAlign w:val="center"/>
          </w:tcPr>
          <w:p w14:paraId="373E9B8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28</w:t>
            </w:r>
          </w:p>
        </w:tc>
        <w:tc>
          <w:tcPr>
            <w:tcW w:w="2957" w:type="dxa"/>
            <w:noWrap w:val="0"/>
            <w:vAlign w:val="center"/>
          </w:tcPr>
          <w:p w14:paraId="48D0E5BD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额定堆放量</w:t>
            </w:r>
          </w:p>
        </w:tc>
        <w:tc>
          <w:tcPr>
            <w:tcW w:w="911" w:type="dxa"/>
            <w:noWrap w:val="0"/>
            <w:vAlign w:val="center"/>
          </w:tcPr>
          <w:p w14:paraId="7FE3D84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kg</w:t>
            </w:r>
          </w:p>
        </w:tc>
        <w:tc>
          <w:tcPr>
            <w:tcW w:w="4495" w:type="dxa"/>
            <w:noWrap w:val="0"/>
            <w:vAlign w:val="center"/>
          </w:tcPr>
          <w:p w14:paraId="2D44178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3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00</w:t>
            </w:r>
          </w:p>
        </w:tc>
      </w:tr>
      <w:tr w14:paraId="6CC3EB9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3" w:hRule="atLeast"/>
        </w:trPr>
        <w:tc>
          <w:tcPr>
            <w:tcW w:w="817" w:type="dxa"/>
            <w:noWrap w:val="0"/>
            <w:vAlign w:val="center"/>
          </w:tcPr>
          <w:p w14:paraId="3347E6A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29</w:t>
            </w:r>
          </w:p>
        </w:tc>
        <w:tc>
          <w:tcPr>
            <w:tcW w:w="2957" w:type="dxa"/>
            <w:noWrap w:val="0"/>
            <w:vAlign w:val="center"/>
          </w:tcPr>
          <w:p w14:paraId="5CF0979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履带节距</w:t>
            </w:r>
          </w:p>
        </w:tc>
        <w:tc>
          <w:tcPr>
            <w:tcW w:w="911" w:type="dxa"/>
            <w:noWrap w:val="0"/>
            <w:vAlign w:val="center"/>
          </w:tcPr>
          <w:p w14:paraId="6835B37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60B7755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9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0</w:t>
            </w:r>
          </w:p>
        </w:tc>
      </w:tr>
      <w:tr w14:paraId="0E647D5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3" w:hRule="atLeast"/>
        </w:trPr>
        <w:tc>
          <w:tcPr>
            <w:tcW w:w="817" w:type="dxa"/>
            <w:noWrap w:val="0"/>
            <w:vAlign w:val="center"/>
          </w:tcPr>
          <w:p w14:paraId="4E553C36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30</w:t>
            </w:r>
          </w:p>
        </w:tc>
        <w:tc>
          <w:tcPr>
            <w:tcW w:w="2957" w:type="dxa"/>
            <w:noWrap w:val="0"/>
            <w:vAlign w:val="center"/>
          </w:tcPr>
          <w:p w14:paraId="0C9F8E8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履带节数</w:t>
            </w:r>
          </w:p>
        </w:tc>
        <w:tc>
          <w:tcPr>
            <w:tcW w:w="911" w:type="dxa"/>
            <w:noWrap w:val="0"/>
            <w:vAlign w:val="center"/>
          </w:tcPr>
          <w:p w14:paraId="4F200DD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节</w:t>
            </w:r>
          </w:p>
        </w:tc>
        <w:tc>
          <w:tcPr>
            <w:tcW w:w="4495" w:type="dxa"/>
            <w:noWrap w:val="0"/>
            <w:vAlign w:val="center"/>
          </w:tcPr>
          <w:p w14:paraId="2DD592D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42</w:t>
            </w:r>
          </w:p>
        </w:tc>
      </w:tr>
      <w:tr w14:paraId="4A45895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3" w:hRule="atLeast"/>
        </w:trPr>
        <w:tc>
          <w:tcPr>
            <w:tcW w:w="817" w:type="dxa"/>
            <w:noWrap w:val="0"/>
            <w:vAlign w:val="center"/>
          </w:tcPr>
          <w:p w14:paraId="6A5DF0D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31</w:t>
            </w:r>
          </w:p>
        </w:tc>
        <w:tc>
          <w:tcPr>
            <w:tcW w:w="2957" w:type="dxa"/>
            <w:noWrap w:val="0"/>
            <w:vAlign w:val="center"/>
          </w:tcPr>
          <w:p w14:paraId="55B6114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履带宽度</w:t>
            </w:r>
          </w:p>
        </w:tc>
        <w:tc>
          <w:tcPr>
            <w:tcW w:w="911" w:type="dxa"/>
            <w:noWrap w:val="0"/>
            <w:vAlign w:val="center"/>
          </w:tcPr>
          <w:p w14:paraId="425C278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6CB39DB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230</w:t>
            </w:r>
          </w:p>
        </w:tc>
      </w:tr>
      <w:tr w14:paraId="52195EF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3" w:hRule="atLeast"/>
        </w:trPr>
        <w:tc>
          <w:tcPr>
            <w:tcW w:w="817" w:type="dxa"/>
            <w:noWrap w:val="0"/>
            <w:vAlign w:val="center"/>
          </w:tcPr>
          <w:p w14:paraId="0FEBE31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32</w:t>
            </w:r>
          </w:p>
        </w:tc>
        <w:tc>
          <w:tcPr>
            <w:tcW w:w="2957" w:type="dxa"/>
            <w:noWrap w:val="0"/>
            <w:vAlign w:val="center"/>
          </w:tcPr>
          <w:p w14:paraId="693008FD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履带轨距</w:t>
            </w:r>
          </w:p>
        </w:tc>
        <w:tc>
          <w:tcPr>
            <w:tcW w:w="911" w:type="dxa"/>
            <w:noWrap w:val="0"/>
            <w:vAlign w:val="center"/>
          </w:tcPr>
          <w:p w14:paraId="57BFFCE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1DF52CBF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1274</w:t>
            </w:r>
          </w:p>
        </w:tc>
      </w:tr>
    </w:tbl>
    <w:p w14:paraId="7AF409BE">
      <w:pPr>
        <w:pStyle w:val="5"/>
        <w:jc w:val="center"/>
        <w:rPr>
          <w:rFonts w:hint="default" w:ascii="Times New Roman" w:hAnsi="Times New Roman" w:eastAsia="宋体" w:cs="Times New Roman"/>
          <w:b/>
          <w:sz w:val="30"/>
          <w:szCs w:val="30"/>
          <w:lang w:eastAsia="zh-CN"/>
        </w:rPr>
      </w:pPr>
    </w:p>
    <w:p w14:paraId="414E9FFC">
      <w:pPr>
        <w:jc w:val="center"/>
        <w:rPr>
          <w:rFonts w:hint="default" w:ascii="Times New Roman" w:hAnsi="Times New Roman" w:eastAsia="仿宋_GB2312" w:cs="Times New Roman"/>
          <w:bCs/>
          <w:sz w:val="32"/>
          <w:szCs w:val="32"/>
          <w:lang w:val="en-US" w:eastAsia="zh-CN"/>
        </w:rPr>
      </w:pPr>
    </w:p>
    <w:p w14:paraId="115DB77B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3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>2.甘蔗田间收集搬运机。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广西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亚黎特机械制造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有限公司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7YG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-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3Y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型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甘蔗田间收集搬运机</w:t>
      </w:r>
      <w:r>
        <w:rPr>
          <w:rFonts w:hint="eastAsia" w:eastAsia="仿宋_GB2312" w:cs="Times New Roman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/>
        </w:rPr>
        <w:t>图3</w:t>
      </w:r>
      <w:r>
        <w:rPr>
          <w:rFonts w:hint="eastAsia" w:eastAsia="仿宋_GB2312" w:cs="Times New Roman"/>
          <w:kern w:val="2"/>
          <w:sz w:val="32"/>
          <w:szCs w:val="32"/>
          <w:lang w:val="en-US" w:eastAsia="zh-CN"/>
        </w:rPr>
        <w:t>）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；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样机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主要参数见表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。</w:t>
      </w:r>
    </w:p>
    <w:p w14:paraId="6D4C88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  <w:r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964565</wp:posOffset>
            </wp:positionH>
            <wp:positionV relativeFrom="paragraph">
              <wp:posOffset>108585</wp:posOffset>
            </wp:positionV>
            <wp:extent cx="3811270" cy="3039745"/>
            <wp:effectExtent l="0" t="0" r="17780" b="8255"/>
            <wp:wrapSquare wrapText="bothSides"/>
            <wp:docPr id="2" name="图片 4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8" descr="1"/>
                    <pic:cNvPicPr>
                      <a:picLocks noChangeAspect="1"/>
                    </pic:cNvPicPr>
                  </pic:nvPicPr>
                  <pic:blipFill>
                    <a:blip r:embed="rId5"/>
                    <a:srcRect r="16983"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303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E765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00E9F6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7FB6750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7DCA65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7F886F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507BB5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401795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74AFC0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4F3E594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480" w:firstLineChars="200"/>
        <w:jc w:val="center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eastAsia="zh-CN"/>
        </w:rPr>
        <w:t>图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3  7Y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G-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3Y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型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甘蔗田间收集搬运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机</w:t>
      </w:r>
    </w:p>
    <w:p w14:paraId="6E603FFF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6F00B754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2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 xml:space="preserve"> 试验机具主要规格参数表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（田间收集搬运机）</w:t>
      </w:r>
    </w:p>
    <w:p w14:paraId="617EDE15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tbl>
      <w:tblPr>
        <w:tblStyle w:val="3"/>
        <w:tblW w:w="9180" w:type="dxa"/>
        <w:tblInd w:w="0" w:type="dxa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2732"/>
        <w:gridCol w:w="1136"/>
        <w:gridCol w:w="4495"/>
      </w:tblGrid>
      <w:tr w14:paraId="3AA197D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2" w:hRule="atLeast"/>
        </w:trPr>
        <w:tc>
          <w:tcPr>
            <w:tcW w:w="817" w:type="dxa"/>
            <w:noWrap w:val="0"/>
            <w:vAlign w:val="center"/>
          </w:tcPr>
          <w:p w14:paraId="3C5294B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序 号</w:t>
            </w:r>
          </w:p>
        </w:tc>
        <w:tc>
          <w:tcPr>
            <w:tcW w:w="2732" w:type="dxa"/>
            <w:noWrap w:val="0"/>
            <w:vAlign w:val="center"/>
          </w:tcPr>
          <w:p w14:paraId="1004344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项 目 名 称</w:t>
            </w:r>
          </w:p>
        </w:tc>
        <w:tc>
          <w:tcPr>
            <w:tcW w:w="1136" w:type="dxa"/>
            <w:noWrap w:val="0"/>
            <w:vAlign w:val="center"/>
          </w:tcPr>
          <w:p w14:paraId="3746F34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   位</w:t>
            </w:r>
          </w:p>
        </w:tc>
        <w:tc>
          <w:tcPr>
            <w:tcW w:w="4495" w:type="dxa"/>
            <w:noWrap w:val="0"/>
            <w:vAlign w:val="center"/>
          </w:tcPr>
          <w:p w14:paraId="4B1FE91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设  计  值</w:t>
            </w:r>
          </w:p>
        </w:tc>
      </w:tr>
      <w:tr w14:paraId="6602FBD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AEB03D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</w:t>
            </w:r>
          </w:p>
        </w:tc>
        <w:tc>
          <w:tcPr>
            <w:tcW w:w="2732" w:type="dxa"/>
            <w:noWrap w:val="0"/>
            <w:vAlign w:val="center"/>
          </w:tcPr>
          <w:p w14:paraId="0080682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型号名称</w:t>
            </w:r>
          </w:p>
        </w:tc>
        <w:tc>
          <w:tcPr>
            <w:tcW w:w="1136" w:type="dxa"/>
            <w:noWrap w:val="0"/>
            <w:vAlign w:val="center"/>
          </w:tcPr>
          <w:p w14:paraId="0344C0F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22B3967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7YG</w:t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t>-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3Y</w:t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t>型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甘蔗田间收集搬运机</w:t>
            </w:r>
          </w:p>
        </w:tc>
      </w:tr>
      <w:tr w14:paraId="0EBA077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B82B13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</w:t>
            </w:r>
          </w:p>
        </w:tc>
        <w:tc>
          <w:tcPr>
            <w:tcW w:w="2732" w:type="dxa"/>
            <w:noWrap w:val="0"/>
            <w:vAlign w:val="center"/>
          </w:tcPr>
          <w:p w14:paraId="18EACB8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结构型式</w:t>
            </w:r>
          </w:p>
        </w:tc>
        <w:tc>
          <w:tcPr>
            <w:tcW w:w="1136" w:type="dxa"/>
            <w:noWrap w:val="0"/>
            <w:vAlign w:val="center"/>
          </w:tcPr>
          <w:p w14:paraId="4463BC0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379D8DC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牵引式，抓具收集抓具举升卸料式</w:t>
            </w:r>
          </w:p>
        </w:tc>
      </w:tr>
      <w:tr w14:paraId="04C2869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7900266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3</w:t>
            </w:r>
          </w:p>
        </w:tc>
        <w:tc>
          <w:tcPr>
            <w:tcW w:w="2732" w:type="dxa"/>
            <w:noWrap w:val="0"/>
            <w:vAlign w:val="center"/>
          </w:tcPr>
          <w:p w14:paraId="6DA8251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外形尺寸（长×宽×高）</w:t>
            </w:r>
          </w:p>
        </w:tc>
        <w:tc>
          <w:tcPr>
            <w:tcW w:w="1136" w:type="dxa"/>
            <w:noWrap w:val="0"/>
            <w:vAlign w:val="center"/>
          </w:tcPr>
          <w:p w14:paraId="3145AE6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5261730C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4600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×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2150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×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2550</w:t>
            </w:r>
          </w:p>
        </w:tc>
      </w:tr>
      <w:tr w14:paraId="574165E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6CFCEA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4</w:t>
            </w:r>
          </w:p>
        </w:tc>
        <w:tc>
          <w:tcPr>
            <w:tcW w:w="2732" w:type="dxa"/>
            <w:noWrap w:val="0"/>
            <w:vAlign w:val="center"/>
          </w:tcPr>
          <w:p w14:paraId="701AEF6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整备质量</w:t>
            </w:r>
          </w:p>
        </w:tc>
        <w:tc>
          <w:tcPr>
            <w:tcW w:w="1136" w:type="dxa"/>
            <w:noWrap w:val="0"/>
            <w:vAlign w:val="center"/>
          </w:tcPr>
          <w:p w14:paraId="112427A2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kg</w:t>
            </w:r>
          </w:p>
        </w:tc>
        <w:tc>
          <w:tcPr>
            <w:tcW w:w="4495" w:type="dxa"/>
            <w:noWrap w:val="0"/>
            <w:vAlign w:val="center"/>
          </w:tcPr>
          <w:p w14:paraId="03EFC99D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2400</w:t>
            </w:r>
          </w:p>
        </w:tc>
      </w:tr>
      <w:tr w14:paraId="1A1A658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BCDE45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5</w:t>
            </w:r>
          </w:p>
        </w:tc>
        <w:tc>
          <w:tcPr>
            <w:tcW w:w="2732" w:type="dxa"/>
            <w:noWrap w:val="0"/>
            <w:vAlign w:val="center"/>
          </w:tcPr>
          <w:p w14:paraId="56C81C43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额定装载质量</w:t>
            </w:r>
          </w:p>
        </w:tc>
        <w:tc>
          <w:tcPr>
            <w:tcW w:w="1136" w:type="dxa"/>
            <w:noWrap w:val="0"/>
            <w:vAlign w:val="center"/>
          </w:tcPr>
          <w:p w14:paraId="0549E9B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t</w:t>
            </w:r>
          </w:p>
        </w:tc>
        <w:tc>
          <w:tcPr>
            <w:tcW w:w="4495" w:type="dxa"/>
            <w:noWrap w:val="0"/>
            <w:vAlign w:val="center"/>
          </w:tcPr>
          <w:p w14:paraId="2C51F7A8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3</w:t>
            </w:r>
          </w:p>
        </w:tc>
      </w:tr>
      <w:tr w14:paraId="2C3E107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C0C4B6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6</w:t>
            </w:r>
          </w:p>
        </w:tc>
        <w:tc>
          <w:tcPr>
            <w:tcW w:w="2732" w:type="dxa"/>
            <w:noWrap w:val="0"/>
            <w:vAlign w:val="center"/>
          </w:tcPr>
          <w:p w14:paraId="52AD691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最大抓取宽度</w:t>
            </w:r>
          </w:p>
        </w:tc>
        <w:tc>
          <w:tcPr>
            <w:tcW w:w="1136" w:type="dxa"/>
            <w:noWrap w:val="0"/>
            <w:vAlign w:val="center"/>
          </w:tcPr>
          <w:p w14:paraId="18C8002B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310DC06F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5000</w:t>
            </w:r>
          </w:p>
        </w:tc>
      </w:tr>
      <w:tr w14:paraId="5FDC545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6E419E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7</w:t>
            </w:r>
          </w:p>
        </w:tc>
        <w:tc>
          <w:tcPr>
            <w:tcW w:w="2732" w:type="dxa"/>
            <w:noWrap w:val="0"/>
            <w:vAlign w:val="center"/>
          </w:tcPr>
          <w:p w14:paraId="796C180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最小离地间隙</w:t>
            </w:r>
          </w:p>
        </w:tc>
        <w:tc>
          <w:tcPr>
            <w:tcW w:w="1136" w:type="dxa"/>
            <w:noWrap w:val="0"/>
            <w:vAlign w:val="center"/>
          </w:tcPr>
          <w:p w14:paraId="7DBF6422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2485119E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370</w:t>
            </w:r>
          </w:p>
        </w:tc>
      </w:tr>
      <w:tr w14:paraId="1DCBBD4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D6188E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8</w:t>
            </w:r>
          </w:p>
        </w:tc>
        <w:tc>
          <w:tcPr>
            <w:tcW w:w="2732" w:type="dxa"/>
            <w:noWrap w:val="0"/>
            <w:vAlign w:val="center"/>
          </w:tcPr>
          <w:p w14:paraId="1187AF9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行车制动型式</w:t>
            </w:r>
          </w:p>
        </w:tc>
        <w:tc>
          <w:tcPr>
            <w:tcW w:w="1136" w:type="dxa"/>
            <w:noWrap w:val="0"/>
            <w:vAlign w:val="center"/>
          </w:tcPr>
          <w:p w14:paraId="5BCA290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56B60797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气压制动</w:t>
            </w:r>
          </w:p>
        </w:tc>
      </w:tr>
      <w:tr w14:paraId="701CEB1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2DB972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9</w:t>
            </w:r>
          </w:p>
        </w:tc>
        <w:tc>
          <w:tcPr>
            <w:tcW w:w="2732" w:type="dxa"/>
            <w:noWrap w:val="0"/>
            <w:vAlign w:val="center"/>
          </w:tcPr>
          <w:p w14:paraId="4E13BC2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驻车制动型式</w:t>
            </w:r>
          </w:p>
        </w:tc>
        <w:tc>
          <w:tcPr>
            <w:tcW w:w="1136" w:type="dxa"/>
            <w:noWrap w:val="0"/>
            <w:vAlign w:val="center"/>
          </w:tcPr>
          <w:p w14:paraId="555A30F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60B893F0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气压式断气制动</w:t>
            </w:r>
          </w:p>
        </w:tc>
      </w:tr>
      <w:tr w14:paraId="13B175E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149846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10</w:t>
            </w:r>
          </w:p>
        </w:tc>
        <w:tc>
          <w:tcPr>
            <w:tcW w:w="2732" w:type="dxa"/>
            <w:noWrap w:val="0"/>
            <w:vAlign w:val="center"/>
          </w:tcPr>
          <w:p w14:paraId="00456C1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油缸数量</w:t>
            </w:r>
          </w:p>
        </w:tc>
        <w:tc>
          <w:tcPr>
            <w:tcW w:w="1136" w:type="dxa"/>
            <w:noWrap w:val="0"/>
            <w:vAlign w:val="center"/>
          </w:tcPr>
          <w:p w14:paraId="7E77970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个</w:t>
            </w:r>
          </w:p>
        </w:tc>
        <w:tc>
          <w:tcPr>
            <w:tcW w:w="4495" w:type="dxa"/>
            <w:noWrap w:val="0"/>
            <w:vAlign w:val="center"/>
          </w:tcPr>
          <w:p w14:paraId="73AA202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6</w:t>
            </w:r>
          </w:p>
        </w:tc>
      </w:tr>
      <w:tr w14:paraId="1400342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D33BA9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11</w:t>
            </w:r>
          </w:p>
        </w:tc>
        <w:tc>
          <w:tcPr>
            <w:tcW w:w="2732" w:type="dxa"/>
            <w:noWrap w:val="0"/>
            <w:vAlign w:val="center"/>
          </w:tcPr>
          <w:p w14:paraId="0E2A2B4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油缸型号</w:t>
            </w:r>
          </w:p>
        </w:tc>
        <w:tc>
          <w:tcPr>
            <w:tcW w:w="1136" w:type="dxa"/>
            <w:noWrap w:val="0"/>
            <w:vAlign w:val="center"/>
          </w:tcPr>
          <w:p w14:paraId="298F6DC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02689127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HSG80-45-1，HSG70-40-1，HSG63-35-3，HSG50-30-1，</w:t>
            </w:r>
          </w:p>
        </w:tc>
      </w:tr>
    </w:tbl>
    <w:p w14:paraId="7F6D3CDC">
      <w:pPr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0D89E28A">
      <w:pPr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547B7442">
      <w:pPr>
        <w:jc w:val="center"/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2（续）</w:t>
      </w:r>
    </w:p>
    <w:tbl>
      <w:tblPr>
        <w:tblStyle w:val="3"/>
        <w:tblW w:w="9180" w:type="dxa"/>
        <w:tblInd w:w="0" w:type="dxa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2732"/>
        <w:gridCol w:w="1136"/>
        <w:gridCol w:w="4495"/>
      </w:tblGrid>
      <w:tr w14:paraId="4927431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5" w:hRule="atLeast"/>
        </w:trPr>
        <w:tc>
          <w:tcPr>
            <w:tcW w:w="817" w:type="dxa"/>
            <w:noWrap w:val="0"/>
            <w:vAlign w:val="center"/>
          </w:tcPr>
          <w:p w14:paraId="6DCFD79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序 号</w:t>
            </w:r>
          </w:p>
        </w:tc>
        <w:tc>
          <w:tcPr>
            <w:tcW w:w="2732" w:type="dxa"/>
            <w:noWrap w:val="0"/>
            <w:vAlign w:val="center"/>
          </w:tcPr>
          <w:p w14:paraId="188A0C7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项 目 名 称</w:t>
            </w:r>
          </w:p>
        </w:tc>
        <w:tc>
          <w:tcPr>
            <w:tcW w:w="1136" w:type="dxa"/>
            <w:noWrap w:val="0"/>
            <w:vAlign w:val="center"/>
          </w:tcPr>
          <w:p w14:paraId="1195538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   位</w:t>
            </w:r>
          </w:p>
        </w:tc>
        <w:tc>
          <w:tcPr>
            <w:tcW w:w="4495" w:type="dxa"/>
            <w:noWrap w:val="0"/>
            <w:vAlign w:val="center"/>
          </w:tcPr>
          <w:p w14:paraId="328F1F4A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设  计  值</w:t>
            </w:r>
          </w:p>
        </w:tc>
      </w:tr>
      <w:tr w14:paraId="2263947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36ACD8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12</w:t>
            </w:r>
          </w:p>
        </w:tc>
        <w:tc>
          <w:tcPr>
            <w:tcW w:w="2732" w:type="dxa"/>
            <w:noWrap w:val="0"/>
            <w:vAlign w:val="center"/>
          </w:tcPr>
          <w:p w14:paraId="013667D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收集平台数量</w:t>
            </w:r>
          </w:p>
        </w:tc>
        <w:tc>
          <w:tcPr>
            <w:tcW w:w="1136" w:type="dxa"/>
            <w:noWrap w:val="0"/>
            <w:vAlign w:val="center"/>
          </w:tcPr>
          <w:p w14:paraId="6C3C469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个</w:t>
            </w:r>
          </w:p>
        </w:tc>
        <w:tc>
          <w:tcPr>
            <w:tcW w:w="4495" w:type="dxa"/>
            <w:noWrap w:val="0"/>
            <w:vAlign w:val="center"/>
          </w:tcPr>
          <w:p w14:paraId="0205CB0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</w:t>
            </w:r>
          </w:p>
        </w:tc>
      </w:tr>
      <w:tr w14:paraId="6FD9A52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6D5BB33D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13</w:t>
            </w:r>
          </w:p>
        </w:tc>
        <w:tc>
          <w:tcPr>
            <w:tcW w:w="2732" w:type="dxa"/>
            <w:noWrap w:val="0"/>
            <w:vAlign w:val="center"/>
          </w:tcPr>
          <w:p w14:paraId="681CB05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收集平台尺寸（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长×宽）</w:t>
            </w:r>
          </w:p>
        </w:tc>
        <w:tc>
          <w:tcPr>
            <w:tcW w:w="1136" w:type="dxa"/>
            <w:noWrap w:val="0"/>
            <w:vAlign w:val="center"/>
          </w:tcPr>
          <w:p w14:paraId="51AAE80E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162DF47A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3500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×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2000</w:t>
            </w:r>
          </w:p>
        </w:tc>
      </w:tr>
      <w:tr w14:paraId="3676992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27CC903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14</w:t>
            </w:r>
          </w:p>
        </w:tc>
        <w:tc>
          <w:tcPr>
            <w:tcW w:w="2732" w:type="dxa"/>
            <w:noWrap w:val="0"/>
            <w:vAlign w:val="center"/>
          </w:tcPr>
          <w:p w14:paraId="227EBB7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轴距</w:t>
            </w:r>
          </w:p>
        </w:tc>
        <w:tc>
          <w:tcPr>
            <w:tcW w:w="1136" w:type="dxa"/>
            <w:noWrap w:val="0"/>
            <w:vAlign w:val="center"/>
          </w:tcPr>
          <w:p w14:paraId="0E6B160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495" w:type="dxa"/>
            <w:noWrap w:val="0"/>
            <w:vAlign w:val="center"/>
          </w:tcPr>
          <w:p w14:paraId="610B1EC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/</w:t>
            </w:r>
          </w:p>
        </w:tc>
      </w:tr>
      <w:tr w14:paraId="2BB7EA0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67ECDC2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15</w:t>
            </w:r>
          </w:p>
        </w:tc>
        <w:tc>
          <w:tcPr>
            <w:tcW w:w="2732" w:type="dxa"/>
            <w:noWrap w:val="0"/>
            <w:vAlign w:val="center"/>
          </w:tcPr>
          <w:p w14:paraId="7D47F66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前轮轮距</w:t>
            </w:r>
          </w:p>
        </w:tc>
        <w:tc>
          <w:tcPr>
            <w:tcW w:w="1136" w:type="dxa"/>
            <w:noWrap w:val="0"/>
            <w:vAlign w:val="center"/>
          </w:tcPr>
          <w:p w14:paraId="60BE00A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3024ADBD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/</w:t>
            </w:r>
          </w:p>
        </w:tc>
      </w:tr>
      <w:tr w14:paraId="2C1195F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146569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16</w:t>
            </w:r>
          </w:p>
        </w:tc>
        <w:tc>
          <w:tcPr>
            <w:tcW w:w="2732" w:type="dxa"/>
            <w:noWrap w:val="0"/>
            <w:vAlign w:val="center"/>
          </w:tcPr>
          <w:p w14:paraId="1281972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前轮轮胎规格</w:t>
            </w:r>
          </w:p>
        </w:tc>
        <w:tc>
          <w:tcPr>
            <w:tcW w:w="1136" w:type="dxa"/>
            <w:noWrap w:val="0"/>
            <w:vAlign w:val="center"/>
          </w:tcPr>
          <w:p w14:paraId="57F00C2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4C9486FC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/</w:t>
            </w:r>
          </w:p>
        </w:tc>
      </w:tr>
      <w:tr w14:paraId="453BEB8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816651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17</w:t>
            </w:r>
          </w:p>
        </w:tc>
        <w:tc>
          <w:tcPr>
            <w:tcW w:w="2732" w:type="dxa"/>
            <w:noWrap w:val="0"/>
            <w:vAlign w:val="center"/>
          </w:tcPr>
          <w:p w14:paraId="394294E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前轮轮胎数量</w:t>
            </w:r>
          </w:p>
        </w:tc>
        <w:tc>
          <w:tcPr>
            <w:tcW w:w="1136" w:type="dxa"/>
            <w:noWrap w:val="0"/>
            <w:vAlign w:val="center"/>
          </w:tcPr>
          <w:p w14:paraId="35FF915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个</w:t>
            </w:r>
          </w:p>
        </w:tc>
        <w:tc>
          <w:tcPr>
            <w:tcW w:w="4495" w:type="dxa"/>
            <w:noWrap w:val="0"/>
            <w:vAlign w:val="center"/>
          </w:tcPr>
          <w:p w14:paraId="143C5E4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/</w:t>
            </w:r>
          </w:p>
        </w:tc>
      </w:tr>
      <w:tr w14:paraId="767E972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F3C887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18</w:t>
            </w:r>
          </w:p>
        </w:tc>
        <w:tc>
          <w:tcPr>
            <w:tcW w:w="2732" w:type="dxa"/>
            <w:noWrap w:val="0"/>
            <w:vAlign w:val="center"/>
          </w:tcPr>
          <w:p w14:paraId="6DF653F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后轮轮距</w:t>
            </w:r>
          </w:p>
        </w:tc>
        <w:tc>
          <w:tcPr>
            <w:tcW w:w="1136" w:type="dxa"/>
            <w:noWrap w:val="0"/>
            <w:vAlign w:val="center"/>
          </w:tcPr>
          <w:p w14:paraId="5DF9D17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14BE38A5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1650</w:t>
            </w:r>
          </w:p>
        </w:tc>
      </w:tr>
      <w:tr w14:paraId="13FCA5E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B56A87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19</w:t>
            </w:r>
          </w:p>
        </w:tc>
        <w:tc>
          <w:tcPr>
            <w:tcW w:w="2732" w:type="dxa"/>
            <w:noWrap w:val="0"/>
            <w:vAlign w:val="center"/>
          </w:tcPr>
          <w:p w14:paraId="5264409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后轮轮胎规格</w:t>
            </w:r>
          </w:p>
        </w:tc>
        <w:tc>
          <w:tcPr>
            <w:tcW w:w="1136" w:type="dxa"/>
            <w:noWrap w:val="0"/>
            <w:vAlign w:val="center"/>
          </w:tcPr>
          <w:p w14:paraId="7E8D113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404350D4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8.25-16</w:t>
            </w:r>
          </w:p>
        </w:tc>
      </w:tr>
      <w:tr w14:paraId="0BEC3E7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9832106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</w:t>
            </w:r>
          </w:p>
        </w:tc>
        <w:tc>
          <w:tcPr>
            <w:tcW w:w="2732" w:type="dxa"/>
            <w:noWrap w:val="0"/>
            <w:vAlign w:val="center"/>
          </w:tcPr>
          <w:p w14:paraId="21BA4D3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后轮轮胎数量</w:t>
            </w:r>
          </w:p>
        </w:tc>
        <w:tc>
          <w:tcPr>
            <w:tcW w:w="1136" w:type="dxa"/>
            <w:noWrap w:val="0"/>
            <w:vAlign w:val="center"/>
          </w:tcPr>
          <w:p w14:paraId="4E76513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个</w:t>
            </w:r>
          </w:p>
        </w:tc>
        <w:tc>
          <w:tcPr>
            <w:tcW w:w="4495" w:type="dxa"/>
            <w:noWrap w:val="0"/>
            <w:vAlign w:val="center"/>
          </w:tcPr>
          <w:p w14:paraId="4C1962D6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4</w:t>
            </w:r>
          </w:p>
        </w:tc>
      </w:tr>
      <w:tr w14:paraId="1148C39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011903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21</w:t>
            </w:r>
          </w:p>
        </w:tc>
        <w:tc>
          <w:tcPr>
            <w:tcW w:w="2732" w:type="dxa"/>
            <w:noWrap w:val="0"/>
            <w:vAlign w:val="center"/>
          </w:tcPr>
          <w:p w14:paraId="6AF6B63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配套牵引车型号规格</w:t>
            </w:r>
          </w:p>
        </w:tc>
        <w:tc>
          <w:tcPr>
            <w:tcW w:w="1136" w:type="dxa"/>
            <w:noWrap w:val="0"/>
            <w:vAlign w:val="center"/>
          </w:tcPr>
          <w:p w14:paraId="11E87E0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386BBCC6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554及以上轮式拖拉机</w:t>
            </w:r>
          </w:p>
        </w:tc>
      </w:tr>
      <w:tr w14:paraId="5502B11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AD7AAE5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22</w:t>
            </w:r>
          </w:p>
        </w:tc>
        <w:tc>
          <w:tcPr>
            <w:tcW w:w="2732" w:type="dxa"/>
            <w:noWrap w:val="0"/>
            <w:vAlign w:val="center"/>
          </w:tcPr>
          <w:p w14:paraId="0377D666">
            <w:pPr>
              <w:pStyle w:val="6"/>
              <w:ind w:firstLine="0" w:firstLineChars="0"/>
              <w:jc w:val="center"/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配套牵引车标定功率</w:t>
            </w:r>
          </w:p>
        </w:tc>
        <w:tc>
          <w:tcPr>
            <w:tcW w:w="1136" w:type="dxa"/>
            <w:noWrap w:val="0"/>
            <w:vAlign w:val="center"/>
          </w:tcPr>
          <w:p w14:paraId="76EFB6DE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kW</w:t>
            </w:r>
          </w:p>
        </w:tc>
        <w:tc>
          <w:tcPr>
            <w:tcW w:w="4495" w:type="dxa"/>
            <w:noWrap w:val="0"/>
            <w:vAlign w:val="center"/>
          </w:tcPr>
          <w:p w14:paraId="2DECA14D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≥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40.4</w:t>
            </w:r>
          </w:p>
        </w:tc>
      </w:tr>
    </w:tbl>
    <w:p w14:paraId="36D70FDC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054C6BBD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3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>3.抓蔗机。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厦门市盖克工程机械有限公司YS790J-9T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型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轮式抓蔗机</w:t>
      </w:r>
      <w:r>
        <w:rPr>
          <w:rFonts w:hint="eastAsia" w:eastAsia="仿宋_GB2312" w:cs="Times New Roman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/>
        </w:rPr>
        <w:t>图4</w:t>
      </w:r>
      <w:r>
        <w:rPr>
          <w:rFonts w:hint="eastAsia" w:eastAsia="仿宋_GB2312" w:cs="Times New Roman"/>
          <w:kern w:val="2"/>
          <w:sz w:val="32"/>
          <w:szCs w:val="32"/>
          <w:lang w:val="en-US" w:eastAsia="zh-CN"/>
        </w:rPr>
        <w:t>）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；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样机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主要参数见表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3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。</w:t>
      </w:r>
    </w:p>
    <w:p w14:paraId="22A99247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5DE1AEBD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drawing>
          <wp:inline distT="0" distB="0" distL="114300" distR="114300">
            <wp:extent cx="3635375" cy="3398520"/>
            <wp:effectExtent l="0" t="0" r="3175" b="11430"/>
            <wp:docPr id="11" name="图片 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 descr="2"/>
                    <pic:cNvPicPr>
                      <a:picLocks noChangeAspect="1"/>
                    </pic:cNvPicPr>
                  </pic:nvPicPr>
                  <pic:blipFill>
                    <a:blip r:embed="rId6"/>
                    <a:srcRect t="6029"/>
                    <a:stretch>
                      <a:fillRect/>
                    </a:stretch>
                  </pic:blipFill>
                  <pic:spPr>
                    <a:xfrm>
                      <a:off x="0" y="0"/>
                      <a:ext cx="3635375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3029C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sz w:val="24"/>
          <w:szCs w:val="24"/>
          <w:lang w:eastAsia="zh-CN"/>
        </w:rPr>
        <w:t>图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4  YS790J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-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9T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型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轮式抓蔗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机</w:t>
      </w:r>
    </w:p>
    <w:p w14:paraId="30A9EBA2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36300F12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661549DA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 xml:space="preserve">3  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试验机具主要规格参数表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（轮式抓蔗机）</w:t>
      </w:r>
    </w:p>
    <w:tbl>
      <w:tblPr>
        <w:tblStyle w:val="3"/>
        <w:tblW w:w="9180" w:type="dxa"/>
        <w:tblInd w:w="0" w:type="dxa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2732"/>
        <w:gridCol w:w="1136"/>
        <w:gridCol w:w="4495"/>
      </w:tblGrid>
      <w:tr w14:paraId="00B7E70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2" w:hRule="atLeast"/>
        </w:trPr>
        <w:tc>
          <w:tcPr>
            <w:tcW w:w="817" w:type="dxa"/>
            <w:noWrap w:val="0"/>
            <w:vAlign w:val="center"/>
          </w:tcPr>
          <w:p w14:paraId="291368E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序 号</w:t>
            </w:r>
          </w:p>
        </w:tc>
        <w:tc>
          <w:tcPr>
            <w:tcW w:w="2732" w:type="dxa"/>
            <w:noWrap w:val="0"/>
            <w:vAlign w:val="center"/>
          </w:tcPr>
          <w:p w14:paraId="4CE72736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项 目 名 称</w:t>
            </w:r>
          </w:p>
        </w:tc>
        <w:tc>
          <w:tcPr>
            <w:tcW w:w="1136" w:type="dxa"/>
            <w:noWrap w:val="0"/>
            <w:vAlign w:val="center"/>
          </w:tcPr>
          <w:p w14:paraId="5BA1AF5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   位</w:t>
            </w:r>
          </w:p>
        </w:tc>
        <w:tc>
          <w:tcPr>
            <w:tcW w:w="4495" w:type="dxa"/>
            <w:noWrap w:val="0"/>
            <w:vAlign w:val="center"/>
          </w:tcPr>
          <w:p w14:paraId="29F960A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设  计  值</w:t>
            </w:r>
          </w:p>
        </w:tc>
      </w:tr>
      <w:tr w14:paraId="50ACA6C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67724B3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</w:t>
            </w:r>
          </w:p>
        </w:tc>
        <w:tc>
          <w:tcPr>
            <w:tcW w:w="2732" w:type="dxa"/>
            <w:noWrap w:val="0"/>
            <w:vAlign w:val="center"/>
          </w:tcPr>
          <w:p w14:paraId="0A16F55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型号名称</w:t>
            </w:r>
          </w:p>
        </w:tc>
        <w:tc>
          <w:tcPr>
            <w:tcW w:w="1136" w:type="dxa"/>
            <w:noWrap w:val="0"/>
            <w:vAlign w:val="center"/>
          </w:tcPr>
          <w:p w14:paraId="65A240D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30BDCD2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YS790J</w:t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t>-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9T</w:t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t>型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轮式抓蔗</w:t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t>机</w:t>
            </w:r>
          </w:p>
        </w:tc>
      </w:tr>
      <w:tr w14:paraId="672FD15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6B87EE6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</w:t>
            </w:r>
          </w:p>
        </w:tc>
        <w:tc>
          <w:tcPr>
            <w:tcW w:w="2732" w:type="dxa"/>
            <w:noWrap w:val="0"/>
            <w:vAlign w:val="center"/>
          </w:tcPr>
          <w:p w14:paraId="2BA0A86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结构型式</w:t>
            </w:r>
          </w:p>
        </w:tc>
        <w:tc>
          <w:tcPr>
            <w:tcW w:w="1136" w:type="dxa"/>
            <w:noWrap w:val="0"/>
            <w:vAlign w:val="center"/>
          </w:tcPr>
          <w:p w14:paraId="3F4E133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1EC5F0C6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自走轮式</w:t>
            </w:r>
          </w:p>
        </w:tc>
      </w:tr>
      <w:tr w14:paraId="5075843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7E77FC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3</w:t>
            </w:r>
          </w:p>
        </w:tc>
        <w:tc>
          <w:tcPr>
            <w:tcW w:w="2732" w:type="dxa"/>
            <w:noWrap w:val="0"/>
            <w:vAlign w:val="center"/>
          </w:tcPr>
          <w:p w14:paraId="69F6522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运输状态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外形尺寸</w:t>
            </w:r>
          </w:p>
          <w:p w14:paraId="5B96604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（长×宽×高）</w:t>
            </w:r>
          </w:p>
        </w:tc>
        <w:tc>
          <w:tcPr>
            <w:tcW w:w="1136" w:type="dxa"/>
            <w:noWrap w:val="0"/>
            <w:vAlign w:val="center"/>
          </w:tcPr>
          <w:p w14:paraId="5657066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509B9413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6550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×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2100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×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2850</w:t>
            </w:r>
          </w:p>
        </w:tc>
      </w:tr>
      <w:tr w14:paraId="4786BE2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D057EC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4</w:t>
            </w:r>
          </w:p>
        </w:tc>
        <w:tc>
          <w:tcPr>
            <w:tcW w:w="2732" w:type="dxa"/>
            <w:noWrap w:val="0"/>
            <w:vAlign w:val="center"/>
          </w:tcPr>
          <w:p w14:paraId="597D749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整备质量</w:t>
            </w:r>
          </w:p>
        </w:tc>
        <w:tc>
          <w:tcPr>
            <w:tcW w:w="1136" w:type="dxa"/>
            <w:noWrap w:val="0"/>
            <w:vAlign w:val="center"/>
          </w:tcPr>
          <w:p w14:paraId="0090FFD2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kg</w:t>
            </w:r>
          </w:p>
        </w:tc>
        <w:tc>
          <w:tcPr>
            <w:tcW w:w="4495" w:type="dxa"/>
            <w:noWrap w:val="0"/>
            <w:vAlign w:val="center"/>
          </w:tcPr>
          <w:p w14:paraId="5627D292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7300</w:t>
            </w:r>
          </w:p>
        </w:tc>
      </w:tr>
      <w:tr w14:paraId="1CF550A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74E5A1F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5</w:t>
            </w:r>
          </w:p>
        </w:tc>
        <w:tc>
          <w:tcPr>
            <w:tcW w:w="2732" w:type="dxa"/>
            <w:noWrap w:val="0"/>
            <w:vAlign w:val="center"/>
          </w:tcPr>
          <w:p w14:paraId="2F32CDEA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夹爪最大开口</w:t>
            </w:r>
          </w:p>
        </w:tc>
        <w:tc>
          <w:tcPr>
            <w:tcW w:w="1136" w:type="dxa"/>
            <w:noWrap w:val="0"/>
            <w:vAlign w:val="center"/>
          </w:tcPr>
          <w:p w14:paraId="29C80512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09A58B6C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1300</w:t>
            </w:r>
          </w:p>
        </w:tc>
      </w:tr>
      <w:tr w14:paraId="05A3470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2983CF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6</w:t>
            </w:r>
          </w:p>
        </w:tc>
        <w:tc>
          <w:tcPr>
            <w:tcW w:w="2732" w:type="dxa"/>
            <w:noWrap w:val="0"/>
            <w:vAlign w:val="center"/>
          </w:tcPr>
          <w:p w14:paraId="04508667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最大举升质量</w:t>
            </w:r>
          </w:p>
        </w:tc>
        <w:tc>
          <w:tcPr>
            <w:tcW w:w="1136" w:type="dxa"/>
            <w:noWrap w:val="0"/>
            <w:vAlign w:val="center"/>
          </w:tcPr>
          <w:p w14:paraId="106932A0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kg</w:t>
            </w:r>
          </w:p>
        </w:tc>
        <w:tc>
          <w:tcPr>
            <w:tcW w:w="4495" w:type="dxa"/>
            <w:noWrap w:val="0"/>
            <w:vAlign w:val="center"/>
          </w:tcPr>
          <w:p w14:paraId="02C1B75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700</w:t>
            </w:r>
          </w:p>
        </w:tc>
      </w:tr>
      <w:tr w14:paraId="793BA85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CBC5B5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7</w:t>
            </w:r>
          </w:p>
        </w:tc>
        <w:tc>
          <w:tcPr>
            <w:tcW w:w="2732" w:type="dxa"/>
            <w:noWrap w:val="0"/>
            <w:vAlign w:val="center"/>
          </w:tcPr>
          <w:p w14:paraId="30DF5C1D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最大卸载高度</w:t>
            </w:r>
          </w:p>
        </w:tc>
        <w:tc>
          <w:tcPr>
            <w:tcW w:w="1136" w:type="dxa"/>
            <w:noWrap w:val="0"/>
            <w:vAlign w:val="center"/>
          </w:tcPr>
          <w:p w14:paraId="089DD99F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7E5D02E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5335</w:t>
            </w:r>
          </w:p>
        </w:tc>
      </w:tr>
      <w:tr w14:paraId="4E5CCEA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3E933E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8</w:t>
            </w:r>
          </w:p>
        </w:tc>
        <w:tc>
          <w:tcPr>
            <w:tcW w:w="2732" w:type="dxa"/>
            <w:noWrap w:val="0"/>
            <w:vAlign w:val="center"/>
          </w:tcPr>
          <w:p w14:paraId="192602C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最小离地间隙</w:t>
            </w:r>
          </w:p>
        </w:tc>
        <w:tc>
          <w:tcPr>
            <w:tcW w:w="1136" w:type="dxa"/>
            <w:noWrap w:val="0"/>
            <w:vAlign w:val="center"/>
          </w:tcPr>
          <w:p w14:paraId="43A76772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3626152B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260</w:t>
            </w:r>
          </w:p>
        </w:tc>
      </w:tr>
      <w:tr w14:paraId="37ED0D2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4E18AA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9</w:t>
            </w:r>
          </w:p>
        </w:tc>
        <w:tc>
          <w:tcPr>
            <w:tcW w:w="2732" w:type="dxa"/>
            <w:noWrap w:val="0"/>
            <w:vAlign w:val="center"/>
          </w:tcPr>
          <w:p w14:paraId="635591C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发动机标定功率</w:t>
            </w:r>
          </w:p>
        </w:tc>
        <w:tc>
          <w:tcPr>
            <w:tcW w:w="1136" w:type="dxa"/>
            <w:noWrap w:val="0"/>
            <w:vAlign w:val="center"/>
          </w:tcPr>
          <w:p w14:paraId="724788D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kW</w:t>
            </w:r>
          </w:p>
        </w:tc>
        <w:tc>
          <w:tcPr>
            <w:tcW w:w="4495" w:type="dxa"/>
            <w:noWrap w:val="0"/>
            <w:vAlign w:val="center"/>
          </w:tcPr>
          <w:p w14:paraId="592EE2BC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55</w:t>
            </w:r>
          </w:p>
        </w:tc>
      </w:tr>
      <w:tr w14:paraId="4575C84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1423FD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10</w:t>
            </w:r>
          </w:p>
        </w:tc>
        <w:tc>
          <w:tcPr>
            <w:tcW w:w="2732" w:type="dxa"/>
            <w:noWrap w:val="0"/>
            <w:vAlign w:val="center"/>
          </w:tcPr>
          <w:p w14:paraId="11F6AF4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发动机标定转速</w:t>
            </w:r>
          </w:p>
        </w:tc>
        <w:tc>
          <w:tcPr>
            <w:tcW w:w="1136" w:type="dxa"/>
            <w:noWrap w:val="0"/>
            <w:vAlign w:val="center"/>
          </w:tcPr>
          <w:p w14:paraId="57B4B94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r/min</w:t>
            </w:r>
          </w:p>
        </w:tc>
        <w:tc>
          <w:tcPr>
            <w:tcW w:w="4495" w:type="dxa"/>
            <w:noWrap w:val="0"/>
            <w:vAlign w:val="center"/>
          </w:tcPr>
          <w:p w14:paraId="64DBC99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2200</w:t>
            </w:r>
          </w:p>
        </w:tc>
      </w:tr>
      <w:tr w14:paraId="12CBDEE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499CFD0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11</w:t>
            </w:r>
          </w:p>
        </w:tc>
        <w:tc>
          <w:tcPr>
            <w:tcW w:w="2732" w:type="dxa"/>
            <w:noWrap w:val="0"/>
            <w:vAlign w:val="center"/>
          </w:tcPr>
          <w:p w14:paraId="6EDC7EB2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最高行驶速度</w:t>
            </w:r>
          </w:p>
        </w:tc>
        <w:tc>
          <w:tcPr>
            <w:tcW w:w="1136" w:type="dxa"/>
            <w:noWrap w:val="0"/>
            <w:vAlign w:val="center"/>
          </w:tcPr>
          <w:p w14:paraId="656AAEE7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km/h</w:t>
            </w:r>
          </w:p>
        </w:tc>
        <w:tc>
          <w:tcPr>
            <w:tcW w:w="4495" w:type="dxa"/>
            <w:noWrap w:val="0"/>
            <w:vAlign w:val="center"/>
          </w:tcPr>
          <w:p w14:paraId="2CD3343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33</w:t>
            </w:r>
          </w:p>
        </w:tc>
      </w:tr>
      <w:tr w14:paraId="71A2C61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F1DBF6D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2732" w:type="dxa"/>
            <w:noWrap w:val="0"/>
            <w:vAlign w:val="center"/>
          </w:tcPr>
          <w:p w14:paraId="7D58EDC7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液压系统工作压力</w:t>
            </w:r>
          </w:p>
        </w:tc>
        <w:tc>
          <w:tcPr>
            <w:tcW w:w="1136" w:type="dxa"/>
            <w:noWrap w:val="0"/>
            <w:vAlign w:val="center"/>
          </w:tcPr>
          <w:p w14:paraId="653AC23B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MPa</w:t>
            </w:r>
          </w:p>
        </w:tc>
        <w:tc>
          <w:tcPr>
            <w:tcW w:w="4495" w:type="dxa"/>
            <w:noWrap w:val="0"/>
            <w:vAlign w:val="center"/>
          </w:tcPr>
          <w:p w14:paraId="786462C5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25</w:t>
            </w:r>
          </w:p>
        </w:tc>
      </w:tr>
      <w:tr w14:paraId="7C42452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2E5F7FB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13</w:t>
            </w:r>
          </w:p>
        </w:tc>
        <w:tc>
          <w:tcPr>
            <w:tcW w:w="2732" w:type="dxa"/>
            <w:noWrap w:val="0"/>
            <w:vAlign w:val="center"/>
          </w:tcPr>
          <w:p w14:paraId="27FBD761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轴距</w:t>
            </w:r>
          </w:p>
        </w:tc>
        <w:tc>
          <w:tcPr>
            <w:tcW w:w="1136" w:type="dxa"/>
            <w:noWrap w:val="0"/>
            <w:vAlign w:val="center"/>
          </w:tcPr>
          <w:p w14:paraId="18037488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3470797A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2500</w:t>
            </w:r>
          </w:p>
        </w:tc>
      </w:tr>
      <w:tr w14:paraId="22ECBE2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23E1A28A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14</w:t>
            </w:r>
          </w:p>
        </w:tc>
        <w:tc>
          <w:tcPr>
            <w:tcW w:w="2732" w:type="dxa"/>
            <w:noWrap w:val="0"/>
            <w:vAlign w:val="center"/>
          </w:tcPr>
          <w:p w14:paraId="4804D7AD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轮胎规格</w:t>
            </w:r>
          </w:p>
        </w:tc>
        <w:tc>
          <w:tcPr>
            <w:tcW w:w="1136" w:type="dxa"/>
            <w:noWrap w:val="0"/>
            <w:vAlign w:val="center"/>
          </w:tcPr>
          <w:p w14:paraId="717B8FBD">
            <w:pPr>
              <w:pStyle w:val="6"/>
              <w:ind w:firstLine="0" w:firstLineChars="0"/>
              <w:jc w:val="center"/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625A0E1F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9.00-16</w:t>
            </w:r>
          </w:p>
        </w:tc>
      </w:tr>
      <w:tr w14:paraId="4F756B4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6C634F15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15</w:t>
            </w:r>
          </w:p>
        </w:tc>
        <w:tc>
          <w:tcPr>
            <w:tcW w:w="2732" w:type="dxa"/>
            <w:noWrap w:val="0"/>
            <w:vAlign w:val="center"/>
          </w:tcPr>
          <w:p w14:paraId="4A969849">
            <w:pPr>
              <w:pStyle w:val="6"/>
              <w:ind w:firstLine="0" w:firstLineChars="0"/>
              <w:jc w:val="center"/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轮胎数量</w:t>
            </w:r>
          </w:p>
        </w:tc>
        <w:tc>
          <w:tcPr>
            <w:tcW w:w="1136" w:type="dxa"/>
            <w:noWrap w:val="0"/>
            <w:vAlign w:val="center"/>
          </w:tcPr>
          <w:p w14:paraId="142FE0A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个</w:t>
            </w:r>
          </w:p>
        </w:tc>
        <w:tc>
          <w:tcPr>
            <w:tcW w:w="4495" w:type="dxa"/>
            <w:noWrap w:val="0"/>
            <w:vAlign w:val="center"/>
          </w:tcPr>
          <w:p w14:paraId="459E6B3F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8</w:t>
            </w:r>
          </w:p>
        </w:tc>
      </w:tr>
    </w:tbl>
    <w:p w14:paraId="085EDD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3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>4.切段式甘蔗除杂设备。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广西瑞斯通智能装备有限公司6CZQ-10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型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实时切段式甘蔗除杂设备</w:t>
      </w:r>
      <w:r>
        <w:rPr>
          <w:rFonts w:hint="eastAsia" w:eastAsia="仿宋_GB2312" w:cs="Times New Roman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/>
        </w:rPr>
        <w:t>图5</w:t>
      </w:r>
      <w:r>
        <w:rPr>
          <w:rFonts w:hint="eastAsia" w:eastAsia="仿宋_GB2312" w:cs="Times New Roman"/>
          <w:kern w:val="2"/>
          <w:sz w:val="32"/>
          <w:szCs w:val="32"/>
          <w:lang w:val="en-US" w:eastAsia="zh-CN"/>
        </w:rPr>
        <w:t>）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；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样机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主要参数见表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4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。</w:t>
      </w:r>
    </w:p>
    <w:p w14:paraId="110A99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  <w:r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606425</wp:posOffset>
            </wp:positionH>
            <wp:positionV relativeFrom="paragraph">
              <wp:posOffset>25400</wp:posOffset>
            </wp:positionV>
            <wp:extent cx="4525010" cy="2813685"/>
            <wp:effectExtent l="9525" t="9525" r="18415" b="15240"/>
            <wp:wrapSquare wrapText="bothSides"/>
            <wp:docPr id="12" name="图片 49" descr="C:\Users\Lin\Desktop\11月待出报告\桂Z2025022 广西瑞斯通6CZQ-10型实时切段式除杂设备\微信图片_20251119155522_3_276.jpg微信图片_20251119155522_3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9" descr="C:\Users\Lin\Desktop\11月待出报告\桂Z2025022 广西瑞斯通6CZQ-10型实时切段式除杂设备\微信图片_20251119155522_3_276.jpg微信图片_20251119155522_3_27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25010" cy="2813685"/>
                    </a:xfrm>
                    <a:prstGeom prst="rect">
                      <a:avLst/>
                    </a:prstGeom>
                    <a:noFill/>
                    <a:ln w="6350" cap="flat" cmpd="sng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</w:p>
    <w:p w14:paraId="102BD2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351662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0053BF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347253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4612BC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364070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11A447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7EC0A57C">
      <w:pPr>
        <w:pStyle w:val="5"/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eastAsia="zh-CN"/>
        </w:rPr>
        <w:t>图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5  6CZQ-10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型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实时切段式甘蔗除杂设备</w:t>
      </w:r>
    </w:p>
    <w:p w14:paraId="1BF7034F">
      <w:pPr>
        <w:pStyle w:val="5"/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 xml:space="preserve">4 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试验机具主要规格参数表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（甘蔗除杂设备）</w:t>
      </w:r>
    </w:p>
    <w:tbl>
      <w:tblPr>
        <w:tblStyle w:val="3"/>
        <w:tblW w:w="9293" w:type="dxa"/>
        <w:tblInd w:w="0" w:type="dxa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1"/>
        <w:gridCol w:w="745"/>
        <w:gridCol w:w="800"/>
        <w:gridCol w:w="4"/>
        <w:gridCol w:w="1857"/>
        <w:gridCol w:w="906"/>
        <w:gridCol w:w="1"/>
        <w:gridCol w:w="3986"/>
        <w:gridCol w:w="3"/>
      </w:tblGrid>
      <w:tr w14:paraId="4A712FE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54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689547EA">
            <w:pPr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序  号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0138FC84">
            <w:pPr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项     目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6A888D3F">
            <w:pPr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单  位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520E70C">
            <w:pPr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设 计 值</w:t>
            </w:r>
          </w:p>
        </w:tc>
      </w:tr>
      <w:tr w14:paraId="2CA9B2A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69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17402C8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7165E3F6">
            <w:pPr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型号名称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02A09401">
            <w:pPr>
              <w:pStyle w:val="5"/>
              <w:spacing w:line="240" w:lineRule="auto"/>
              <w:jc w:val="center"/>
              <w:rPr>
                <w:rFonts w:hint="eastAsia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B9BEA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color w:val="auto"/>
                <w:kern w:val="0"/>
                <w:sz w:val="21"/>
                <w:szCs w:val="21"/>
                <w:lang w:val="en-US" w:eastAsia="zh-CN"/>
              </w:rPr>
              <w:t>6CZQ-10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型</w:t>
            </w:r>
            <w:r>
              <w:rPr>
                <w:rFonts w:hint="eastAsia" w:cs="宋体"/>
                <w:color w:val="auto"/>
                <w:kern w:val="0"/>
                <w:sz w:val="21"/>
                <w:szCs w:val="21"/>
                <w:lang w:val="en-US" w:eastAsia="zh-CN"/>
              </w:rPr>
              <w:t>实时切段式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甘蔗除杂设备</w:t>
            </w:r>
          </w:p>
        </w:tc>
      </w:tr>
      <w:tr w14:paraId="60DC586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6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45900909">
            <w:pPr>
              <w:jc w:val="center"/>
              <w:rPr>
                <w:rFonts w:hint="eastAsia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76E2A7B8">
            <w:pPr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  <w:t>产品类型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698C8455">
            <w:pPr>
              <w:pStyle w:val="5"/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5BEA22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</w:pPr>
            <w:r>
              <w:rPr>
                <w:rFonts w:hint="eastAsia" w:cs="宋体"/>
                <w:color w:val="auto"/>
                <w:kern w:val="0"/>
                <w:sz w:val="21"/>
                <w:szCs w:val="21"/>
                <w:lang w:val="en-US" w:eastAsia="zh-CN"/>
              </w:rPr>
              <w:t>实时切段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 xml:space="preserve">式 </w:t>
            </w:r>
          </w:p>
        </w:tc>
      </w:tr>
      <w:tr w14:paraId="1280D46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5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535AC8AF">
            <w:pPr>
              <w:jc w:val="center"/>
              <w:rPr>
                <w:rFonts w:hint="eastAsia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17EF3135">
            <w:pPr>
              <w:widowControl/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结构型式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C09F343">
            <w:pPr>
              <w:pStyle w:val="5"/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7043DE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固定式</w:t>
            </w:r>
          </w:p>
        </w:tc>
      </w:tr>
      <w:tr w14:paraId="2423688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73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7B43C85F">
            <w:pPr>
              <w:jc w:val="center"/>
              <w:rPr>
                <w:rFonts w:hint="eastAsia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4C9D25ED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配套电机总功率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5DCD5500">
            <w:pPr>
              <w:pStyle w:val="5"/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kW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9FD26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56.4</w:t>
            </w:r>
          </w:p>
        </w:tc>
      </w:tr>
      <w:tr w14:paraId="0B1B837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7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2E9CDB57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0E7F5D3A">
            <w:pPr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除杂方式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7640B9CB">
            <w:pPr>
              <w:widowControl/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E92EC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color w:val="auto"/>
                <w:kern w:val="0"/>
                <w:sz w:val="21"/>
                <w:szCs w:val="21"/>
                <w:lang w:val="en-US" w:eastAsia="zh-CN"/>
              </w:rPr>
              <w:t>切段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式+</w:t>
            </w:r>
            <w:r>
              <w:rPr>
                <w:rFonts w:hint="eastAsia" w:cs="宋体"/>
                <w:color w:val="auto"/>
                <w:kern w:val="0"/>
                <w:sz w:val="21"/>
                <w:szCs w:val="21"/>
                <w:lang w:val="en-US" w:eastAsia="zh-CN"/>
              </w:rPr>
              <w:t>风选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式</w:t>
            </w:r>
          </w:p>
        </w:tc>
      </w:tr>
      <w:tr w14:paraId="0D49FB5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6" w:hRule="atLeast"/>
        </w:trPr>
        <w:tc>
          <w:tcPr>
            <w:tcW w:w="991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3D6096CE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1545" w:type="dxa"/>
            <w:gridSpan w:val="2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5D1E435D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上料装置</w:t>
            </w: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709AEC06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8E83427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53FD3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/</w:t>
            </w:r>
          </w:p>
        </w:tc>
      </w:tr>
      <w:tr w14:paraId="118F103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69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51AF9A89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45" w:type="dxa"/>
            <w:gridSpan w:val="2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45DD40CD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037D081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配套功率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34A64DB">
            <w:pPr>
              <w:keepNext w:val="0"/>
              <w:keepLines w:val="0"/>
              <w:widowControl/>
              <w:suppressLineNumbers w:val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  <w:t>kW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1FB0E5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/</w:t>
            </w:r>
          </w:p>
        </w:tc>
      </w:tr>
      <w:tr w14:paraId="4616AC5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4" w:hRule="atLeast"/>
        </w:trPr>
        <w:tc>
          <w:tcPr>
            <w:tcW w:w="991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04A61A8D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1545" w:type="dxa"/>
            <w:gridSpan w:val="2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025DFED4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喂入装置</w:t>
            </w: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5F62E047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4585959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1A18F3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人字型花纹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输送带</w:t>
            </w:r>
          </w:p>
        </w:tc>
      </w:tr>
      <w:tr w14:paraId="7E55ADA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7F6C5C23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45" w:type="dxa"/>
            <w:gridSpan w:val="2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6C11BFC2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1BC5B86C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配套功率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B6329B2">
            <w:pPr>
              <w:keepNext w:val="0"/>
              <w:keepLines w:val="0"/>
              <w:widowControl/>
              <w:suppressLineNumbers w:val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  <w:t>kW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7E6BA1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3</w:t>
            </w:r>
          </w:p>
        </w:tc>
      </w:tr>
      <w:tr w14:paraId="275CE5D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8" w:hRule="atLeast"/>
        </w:trPr>
        <w:tc>
          <w:tcPr>
            <w:tcW w:w="991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40C74859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1545" w:type="dxa"/>
            <w:gridSpan w:val="2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02747408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切段装置</w:t>
            </w: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0D407A0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型式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0E4E823">
            <w:pPr>
              <w:keepNext w:val="0"/>
              <w:keepLines w:val="0"/>
              <w:widowControl/>
              <w:suppressLineNumbers w:val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1B1AB6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平板对辊切刀</w:t>
            </w:r>
          </w:p>
        </w:tc>
      </w:tr>
      <w:tr w14:paraId="3B9EC4A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6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42F4AE36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45" w:type="dxa"/>
            <w:gridSpan w:val="2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2060C6CB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62A8CD6D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配套功率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9E3102B">
            <w:pPr>
              <w:keepNext w:val="0"/>
              <w:keepLines w:val="0"/>
              <w:widowControl/>
              <w:suppressLineNumbers w:val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  <w:t>kW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7A112D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15</w:t>
            </w:r>
          </w:p>
        </w:tc>
      </w:tr>
      <w:tr w14:paraId="1CE4334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41" w:hRule="atLeast"/>
        </w:trPr>
        <w:tc>
          <w:tcPr>
            <w:tcW w:w="991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7C8CC96B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745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38165FFA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剥离辊除杂装置</w:t>
            </w:r>
          </w:p>
        </w:tc>
        <w:tc>
          <w:tcPr>
            <w:tcW w:w="800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0A1C7B15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输送辊</w:t>
            </w: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B09A2AA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112343D4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08B990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金属</w:t>
            </w:r>
            <w:r>
              <w:rPr>
                <w:rFonts w:hint="eastAsia" w:cs="宋体"/>
                <w:sz w:val="21"/>
                <w:szCs w:val="21"/>
                <w:lang w:val="en-US" w:eastAsia="zh-CN"/>
              </w:rPr>
              <w:t>齿板式</w:t>
            </w:r>
          </w:p>
        </w:tc>
      </w:tr>
      <w:tr w14:paraId="1A98177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3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2FD25054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745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283D038A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800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65D4D411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14862CE5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数量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73F65C6C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个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02B3E4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2</w:t>
            </w:r>
          </w:p>
        </w:tc>
      </w:tr>
      <w:tr w14:paraId="6BE2B87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3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73361795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745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41B98F5D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800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044AB7FE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剥离辊</w:t>
            </w: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B597392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ACB3085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6FABF5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/</w:t>
            </w:r>
          </w:p>
        </w:tc>
      </w:tr>
      <w:tr w14:paraId="5F09D09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8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6D6A63A8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745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4A37CBCC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800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4B6E7BA3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DBFE3A9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数量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A080F86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个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127F3D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/</w:t>
            </w:r>
          </w:p>
        </w:tc>
      </w:tr>
      <w:tr w14:paraId="792D843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81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7D36E33A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745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28EED335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2661" w:type="dxa"/>
            <w:gridSpan w:val="3"/>
            <w:tcBorders>
              <w:tl2br w:val="nil"/>
              <w:tr2bl w:val="nil"/>
            </w:tcBorders>
            <w:noWrap w:val="0"/>
            <w:vAlign w:val="center"/>
          </w:tcPr>
          <w:p w14:paraId="561971D6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配套功率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8D2E945">
            <w:pPr>
              <w:keepNext w:val="0"/>
              <w:keepLines w:val="0"/>
              <w:widowControl/>
              <w:suppressLineNumbers w:val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  <w:t>kW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6297ED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2.2×2个</w:t>
            </w:r>
          </w:p>
        </w:tc>
      </w:tr>
      <w:tr w14:paraId="539694F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75CB7C09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1549" w:type="dxa"/>
            <w:gridSpan w:val="3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226EC423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除杂风机</w:t>
            </w: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2205E19D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型式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31CFD586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97641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轴流式</w:t>
            </w:r>
          </w:p>
        </w:tc>
      </w:tr>
      <w:tr w14:paraId="6B27884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3FFCCCA4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49" w:type="dxa"/>
            <w:gridSpan w:val="3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5C883521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7BA38CA4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配套功率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28F7B7D2">
            <w:pPr>
              <w:keepNext w:val="0"/>
              <w:keepLines w:val="0"/>
              <w:widowControl/>
              <w:suppressLineNumbers w:val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kW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5B73F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15（一级风机）；15（二级风机）</w:t>
            </w:r>
          </w:p>
        </w:tc>
      </w:tr>
      <w:tr w14:paraId="6A0E995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31AF2255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49" w:type="dxa"/>
            <w:gridSpan w:val="3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07A3AAD2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561DB8B6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数量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05A340EA">
            <w:pPr>
              <w:spacing w:line="240" w:lineRule="auto"/>
              <w:jc w:val="center"/>
              <w:rPr>
                <w:rFonts w:hint="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个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165F2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2</w:t>
            </w:r>
          </w:p>
        </w:tc>
      </w:tr>
      <w:tr w14:paraId="4A4D237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71406EB0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1549" w:type="dxa"/>
            <w:gridSpan w:val="3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68FA5017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泥沙收集系统</w:t>
            </w: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5E7970B4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型式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0C840820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57F98C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/</w:t>
            </w:r>
          </w:p>
        </w:tc>
      </w:tr>
      <w:tr w14:paraId="52DC066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3F69BD69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49" w:type="dxa"/>
            <w:gridSpan w:val="3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371FAD12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3134ABA9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配套功率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54079FE6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kW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1FF235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/</w:t>
            </w:r>
          </w:p>
        </w:tc>
      </w:tr>
      <w:tr w14:paraId="66F5A60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023DB03F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1549" w:type="dxa"/>
            <w:gridSpan w:val="3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0515BE23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蔗叶收集系统</w:t>
            </w: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19A2F4C8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型式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7AAE7878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4F983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/</w:t>
            </w:r>
          </w:p>
        </w:tc>
      </w:tr>
      <w:tr w14:paraId="7BAC362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7A7CA5D2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49" w:type="dxa"/>
            <w:gridSpan w:val="3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181C650F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0F8635FE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配套功率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6E92AA3E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kW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70CB7F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/</w:t>
            </w:r>
          </w:p>
        </w:tc>
      </w:tr>
      <w:tr w14:paraId="2A1F40E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46365987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13</w:t>
            </w:r>
          </w:p>
        </w:tc>
        <w:tc>
          <w:tcPr>
            <w:tcW w:w="1549" w:type="dxa"/>
            <w:gridSpan w:val="3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7843EFA1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出蔗装置</w:t>
            </w: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5D3A9878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型式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370EC90F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/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73AC59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金属刮板式输送带</w:t>
            </w:r>
          </w:p>
        </w:tc>
      </w:tr>
      <w:tr w14:paraId="07E3F4F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06934F3E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49" w:type="dxa"/>
            <w:gridSpan w:val="3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1B7CA536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09FD35DC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配套功率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7B15F20D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kW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044C21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4</w:t>
            </w:r>
          </w:p>
        </w:tc>
      </w:tr>
      <w:tr w14:paraId="3E7603F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433E51AD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14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7469574B">
            <w:pPr>
              <w:spacing w:line="240" w:lineRule="auto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生产率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79A840F0">
            <w:pPr>
              <w:spacing w:line="240" w:lineRule="auto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t/h 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30D3BF5">
            <w:pPr>
              <w:snapToGrid w:val="0"/>
              <w:spacing w:line="240" w:lineRule="exact"/>
              <w:jc w:val="center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position w:val="-2"/>
                <w:sz w:val="21"/>
                <w:szCs w:val="21"/>
                <w:lang w:val="en-US" w:eastAsia="zh-CN"/>
              </w:rPr>
              <w:t>≥</w:t>
            </w:r>
            <w:r>
              <w:rPr>
                <w:rFonts w:hint="eastAsia" w:cs="宋体"/>
                <w:color w:val="auto"/>
                <w:position w:val="-2"/>
                <w:sz w:val="21"/>
                <w:szCs w:val="21"/>
                <w:lang w:val="en-US" w:eastAsia="zh-CN"/>
              </w:rPr>
              <w:t>10</w:t>
            </w:r>
          </w:p>
        </w:tc>
      </w:tr>
    </w:tbl>
    <w:p w14:paraId="7198EA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default" w:ascii="Times New Roman" w:hAnsi="Times New Roman" w:eastAsia="黑体" w:cs="Times New Roman"/>
          <w:bCs/>
          <w:sz w:val="32"/>
          <w:szCs w:val="32"/>
        </w:rPr>
      </w:pPr>
      <w:r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  <w:t>二</w:t>
      </w:r>
      <w:r>
        <w:rPr>
          <w:rFonts w:hint="default" w:ascii="Times New Roman" w:hAnsi="Times New Roman" w:eastAsia="黑体" w:cs="Times New Roman"/>
          <w:bCs/>
          <w:sz w:val="32"/>
          <w:szCs w:val="32"/>
        </w:rPr>
        <w:t>、试验</w:t>
      </w:r>
      <w:r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  <w:t>过程及</w:t>
      </w:r>
      <w:r>
        <w:rPr>
          <w:rFonts w:hint="default" w:ascii="Times New Roman" w:hAnsi="Times New Roman" w:eastAsia="黑体" w:cs="Times New Roman"/>
          <w:bCs/>
          <w:sz w:val="32"/>
          <w:szCs w:val="32"/>
        </w:rPr>
        <w:t>结果</w:t>
      </w:r>
    </w:p>
    <w:p w14:paraId="6D9EE918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snapToGrid w:val="0"/>
        <w:spacing w:line="574" w:lineRule="exact"/>
        <w:ind w:firstLine="616" w:firstLineChars="200"/>
        <w:jc w:val="both"/>
        <w:textAlignment w:val="auto"/>
        <w:rPr>
          <w:rFonts w:hint="default" w:ascii="Times New Roman" w:hAnsi="Times New Roman" w:eastAsia="仿宋_GB2312" w:cs="Times New Roman"/>
          <w:color w:val="000000"/>
          <w:spacing w:val="-6"/>
          <w:sz w:val="32"/>
          <w:szCs w:val="32"/>
        </w:rPr>
      </w:pPr>
      <w:r>
        <w:rPr>
          <w:rFonts w:hint="default" w:ascii="Times New Roman" w:hAnsi="Times New Roman" w:eastAsia="楷体_GB2312" w:cs="Times New Roman"/>
          <w:bCs/>
          <w:spacing w:val="-6"/>
          <w:kern w:val="2"/>
          <w:sz w:val="32"/>
          <w:szCs w:val="32"/>
        </w:rPr>
        <w:t>（一）试验条件调查。</w:t>
      </w:r>
      <w:r>
        <w:rPr>
          <w:rFonts w:hint="default" w:ascii="Times New Roman" w:hAnsi="Times New Roman" w:eastAsia="仿宋_GB2312" w:cs="Times New Roman"/>
          <w:sz w:val="32"/>
          <w:szCs w:val="32"/>
        </w:rPr>
        <w:t>试验前进行试验条件调查，对地形条件、垄高、垄距、种植行距、倒伏程度、甘蔗生长情况等进行测定</w:t>
      </w:r>
      <w:r>
        <w:rPr>
          <w:rFonts w:hint="eastAsia" w:ascii="Times New Roman" w:hAnsi="Times New Roman" w:eastAsia="仿宋_GB2312" w:cs="Times New Roman"/>
          <w:color w:val="auto"/>
          <w:spacing w:val="-6"/>
          <w:sz w:val="32"/>
          <w:szCs w:val="32"/>
          <w:lang w:val="en-US" w:eastAsia="zh-CN"/>
        </w:rPr>
        <w:t>。</w:t>
      </w:r>
      <w:r>
        <w:rPr>
          <w:rFonts w:hint="eastAsia" w:ascii="Times New Roman" w:eastAsia="仿宋_GB2312" w:cs="Times New Roman"/>
          <w:color w:val="auto"/>
          <w:spacing w:val="-6"/>
          <w:sz w:val="32"/>
          <w:szCs w:val="32"/>
          <w:lang w:val="en-US" w:eastAsia="zh-CN"/>
        </w:rPr>
        <w:t>调查结果</w:t>
      </w:r>
      <w:r>
        <w:rPr>
          <w:rFonts w:hint="default" w:ascii="Times New Roman" w:hAnsi="Times New Roman" w:eastAsia="仿宋_GB2312" w:cs="Times New Roman"/>
          <w:color w:val="auto"/>
          <w:spacing w:val="-6"/>
          <w:sz w:val="32"/>
          <w:szCs w:val="32"/>
        </w:rPr>
        <w:t>见表</w:t>
      </w:r>
      <w:r>
        <w:rPr>
          <w:rFonts w:hint="eastAsia" w:ascii="Times New Roman" w:eastAsia="仿宋_GB2312" w:cs="Times New Roman"/>
          <w:color w:val="auto"/>
          <w:spacing w:val="-6"/>
          <w:sz w:val="32"/>
          <w:szCs w:val="32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color w:val="auto"/>
          <w:spacing w:val="-6"/>
          <w:sz w:val="32"/>
          <w:szCs w:val="32"/>
        </w:rPr>
        <w:t>。</w:t>
      </w:r>
    </w:p>
    <w:p w14:paraId="0A057517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5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 xml:space="preserve"> 试验条件记录表</w:t>
      </w:r>
    </w:p>
    <w:tbl>
      <w:tblPr>
        <w:tblStyle w:val="3"/>
        <w:tblW w:w="8739" w:type="dxa"/>
        <w:tblInd w:w="108" w:type="dxa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2268"/>
        <w:gridCol w:w="960"/>
        <w:gridCol w:w="4819"/>
      </w:tblGrid>
      <w:tr w14:paraId="0131760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tcBorders>
              <w:top w:val="single" w:color="auto" w:sz="8" w:space="0"/>
            </w:tcBorders>
            <w:noWrap w:val="0"/>
            <w:vAlign w:val="center"/>
          </w:tcPr>
          <w:p w14:paraId="4CD7C26C">
            <w:pPr>
              <w:spacing w:line="240" w:lineRule="auto"/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序号</w:t>
            </w:r>
          </w:p>
        </w:tc>
        <w:tc>
          <w:tcPr>
            <w:tcW w:w="2268" w:type="dxa"/>
            <w:tcBorders>
              <w:top w:val="single" w:color="auto" w:sz="8" w:space="0"/>
            </w:tcBorders>
            <w:noWrap w:val="0"/>
            <w:vAlign w:val="center"/>
          </w:tcPr>
          <w:p w14:paraId="1D53FA58">
            <w:pPr>
              <w:spacing w:line="240" w:lineRule="auto"/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项目</w:t>
            </w:r>
          </w:p>
        </w:tc>
        <w:tc>
          <w:tcPr>
            <w:tcW w:w="960" w:type="dxa"/>
            <w:tcBorders>
              <w:top w:val="single" w:color="auto" w:sz="8" w:space="0"/>
            </w:tcBorders>
            <w:noWrap w:val="0"/>
            <w:vAlign w:val="center"/>
          </w:tcPr>
          <w:p w14:paraId="269D55D1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单位</w:t>
            </w:r>
          </w:p>
        </w:tc>
        <w:tc>
          <w:tcPr>
            <w:tcW w:w="4819" w:type="dxa"/>
            <w:tcBorders>
              <w:top w:val="single" w:color="auto" w:sz="8" w:space="0"/>
            </w:tcBorders>
            <w:noWrap w:val="0"/>
            <w:vAlign w:val="center"/>
          </w:tcPr>
          <w:p w14:paraId="3937B111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测定结果</w:t>
            </w:r>
          </w:p>
        </w:tc>
      </w:tr>
      <w:tr w14:paraId="00F8828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tcBorders>
              <w:top w:val="single" w:color="auto" w:sz="8" w:space="0"/>
            </w:tcBorders>
            <w:noWrap w:val="0"/>
            <w:vAlign w:val="center"/>
          </w:tcPr>
          <w:p w14:paraId="388001FE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color w:val="000000"/>
                <w:kern w:val="2"/>
                <w:szCs w:val="21"/>
              </w:rPr>
              <w:t>1</w:t>
            </w:r>
          </w:p>
        </w:tc>
        <w:tc>
          <w:tcPr>
            <w:tcW w:w="2268" w:type="dxa"/>
            <w:tcBorders>
              <w:top w:val="single" w:color="auto" w:sz="8" w:space="0"/>
            </w:tcBorders>
            <w:noWrap w:val="0"/>
            <w:vAlign w:val="center"/>
          </w:tcPr>
          <w:p w14:paraId="73224B47">
            <w:pPr>
              <w:spacing w:line="240" w:lineRule="auto"/>
              <w:jc w:val="center"/>
              <w:rPr>
                <w:rFonts w:hint="eastAsia" w:eastAsia="宋体"/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试验时间</w:t>
            </w:r>
          </w:p>
        </w:tc>
        <w:tc>
          <w:tcPr>
            <w:tcW w:w="960" w:type="dxa"/>
            <w:tcBorders>
              <w:top w:val="single" w:color="auto" w:sz="8" w:space="0"/>
            </w:tcBorders>
            <w:noWrap w:val="0"/>
            <w:vAlign w:val="center"/>
          </w:tcPr>
          <w:p w14:paraId="0607ACD7">
            <w:pPr>
              <w:spacing w:line="240" w:lineRule="auto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tcBorders>
              <w:top w:val="single" w:color="auto" w:sz="8" w:space="0"/>
            </w:tcBorders>
            <w:noWrap w:val="0"/>
            <w:vAlign w:val="center"/>
          </w:tcPr>
          <w:p w14:paraId="4BD333F4">
            <w:pPr>
              <w:spacing w:line="240" w:lineRule="auto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2025年11月22-23日</w:t>
            </w:r>
          </w:p>
        </w:tc>
      </w:tr>
      <w:tr w14:paraId="616ABAB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tcBorders>
              <w:top w:val="single" w:color="auto" w:sz="8" w:space="0"/>
            </w:tcBorders>
            <w:noWrap w:val="0"/>
            <w:vAlign w:val="center"/>
          </w:tcPr>
          <w:p w14:paraId="1664DE03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color w:val="000000"/>
                <w:kern w:val="2"/>
                <w:szCs w:val="21"/>
              </w:rPr>
              <w:t>2</w:t>
            </w:r>
          </w:p>
        </w:tc>
        <w:tc>
          <w:tcPr>
            <w:tcW w:w="2268" w:type="dxa"/>
            <w:tcBorders>
              <w:top w:val="single" w:color="auto" w:sz="8" w:space="0"/>
            </w:tcBorders>
            <w:noWrap w:val="0"/>
            <w:vAlign w:val="center"/>
          </w:tcPr>
          <w:p w14:paraId="3536204B">
            <w:pPr>
              <w:spacing w:line="240" w:lineRule="auto"/>
              <w:jc w:val="center"/>
              <w:rPr>
                <w:rFonts w:hint="eastAsia"/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试验地点</w:t>
            </w:r>
          </w:p>
        </w:tc>
        <w:tc>
          <w:tcPr>
            <w:tcW w:w="960" w:type="dxa"/>
            <w:tcBorders>
              <w:top w:val="single" w:color="auto" w:sz="8" w:space="0"/>
            </w:tcBorders>
            <w:noWrap w:val="0"/>
            <w:vAlign w:val="center"/>
          </w:tcPr>
          <w:p w14:paraId="3F1DE86A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tcBorders>
              <w:top w:val="single" w:color="auto" w:sz="8" w:space="0"/>
            </w:tcBorders>
            <w:noWrap w:val="0"/>
            <w:vAlign w:val="center"/>
          </w:tcPr>
          <w:p w14:paraId="5272531B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广西柳州市柳江区进德镇罗家屯</w:t>
            </w:r>
          </w:p>
        </w:tc>
      </w:tr>
      <w:tr w14:paraId="75E60E7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5121C37A">
            <w:pPr>
              <w:pStyle w:val="7"/>
              <w:widowControl w:val="0"/>
              <w:spacing w:before="0" w:line="240" w:lineRule="auto"/>
              <w:rPr>
                <w:rFonts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color w:val="000000"/>
                <w:kern w:val="2"/>
                <w:szCs w:val="21"/>
              </w:rPr>
              <w:t>3</w:t>
            </w:r>
          </w:p>
        </w:tc>
        <w:tc>
          <w:tcPr>
            <w:tcW w:w="2268" w:type="dxa"/>
            <w:noWrap w:val="0"/>
            <w:vAlign w:val="center"/>
          </w:tcPr>
          <w:p w14:paraId="62EB5C34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天气情况</w:t>
            </w:r>
          </w:p>
        </w:tc>
        <w:tc>
          <w:tcPr>
            <w:tcW w:w="960" w:type="dxa"/>
            <w:noWrap w:val="0"/>
            <w:vAlign w:val="center"/>
          </w:tcPr>
          <w:p w14:paraId="718C2221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4A71BB02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晴</w:t>
            </w:r>
          </w:p>
        </w:tc>
      </w:tr>
      <w:tr w14:paraId="64F0E01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5B97E951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/>
                <w:szCs w:val="21"/>
              </w:rPr>
              <w:t>4</w:t>
            </w:r>
          </w:p>
        </w:tc>
        <w:tc>
          <w:tcPr>
            <w:tcW w:w="2268" w:type="dxa"/>
            <w:noWrap w:val="0"/>
            <w:vAlign w:val="center"/>
          </w:tcPr>
          <w:p w14:paraId="7F01F922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环境温度</w:t>
            </w:r>
          </w:p>
        </w:tc>
        <w:tc>
          <w:tcPr>
            <w:tcW w:w="960" w:type="dxa"/>
            <w:noWrap w:val="0"/>
            <w:vAlign w:val="center"/>
          </w:tcPr>
          <w:p w14:paraId="689B927C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℃</w:t>
            </w:r>
          </w:p>
        </w:tc>
        <w:tc>
          <w:tcPr>
            <w:tcW w:w="4819" w:type="dxa"/>
            <w:noWrap w:val="0"/>
            <w:vAlign w:val="center"/>
          </w:tcPr>
          <w:p w14:paraId="15FE2ED1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 xml:space="preserve">17.4～21.3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14:paraId="1C35095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6539217A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/>
                <w:szCs w:val="21"/>
              </w:rPr>
              <w:t>5</w:t>
            </w:r>
          </w:p>
        </w:tc>
        <w:tc>
          <w:tcPr>
            <w:tcW w:w="2268" w:type="dxa"/>
            <w:noWrap w:val="0"/>
            <w:vAlign w:val="center"/>
          </w:tcPr>
          <w:p w14:paraId="1B7A81AE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相对湿度</w:t>
            </w:r>
          </w:p>
        </w:tc>
        <w:tc>
          <w:tcPr>
            <w:tcW w:w="960" w:type="dxa"/>
            <w:noWrap w:val="0"/>
            <w:vAlign w:val="center"/>
          </w:tcPr>
          <w:p w14:paraId="1323D63C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186737FE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54.2%RH～60.8%RH</w:t>
            </w:r>
          </w:p>
        </w:tc>
      </w:tr>
      <w:tr w14:paraId="38AEA7A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4FE07204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</w:rPr>
              <w:t>6</w:t>
            </w:r>
          </w:p>
        </w:tc>
        <w:tc>
          <w:tcPr>
            <w:tcW w:w="2268" w:type="dxa"/>
            <w:noWrap w:val="0"/>
            <w:vAlign w:val="center"/>
          </w:tcPr>
          <w:p w14:paraId="14011254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Cs w:val="21"/>
                <w:lang w:eastAsia="zh-CN"/>
              </w:rPr>
              <w:t>坡度</w:t>
            </w:r>
          </w:p>
        </w:tc>
        <w:tc>
          <w:tcPr>
            <w:tcW w:w="960" w:type="dxa"/>
            <w:noWrap w:val="0"/>
            <w:vAlign w:val="center"/>
          </w:tcPr>
          <w:p w14:paraId="669859F1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73CC308F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小于3度</w:t>
            </w:r>
          </w:p>
        </w:tc>
      </w:tr>
      <w:tr w14:paraId="2AE506A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759D801A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</w:rPr>
              <w:t>7</w:t>
            </w:r>
          </w:p>
        </w:tc>
        <w:tc>
          <w:tcPr>
            <w:tcW w:w="2268" w:type="dxa"/>
            <w:noWrap w:val="0"/>
            <w:vAlign w:val="center"/>
          </w:tcPr>
          <w:p w14:paraId="7348B940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垄高</w:t>
            </w:r>
          </w:p>
        </w:tc>
        <w:tc>
          <w:tcPr>
            <w:tcW w:w="960" w:type="dxa"/>
            <w:noWrap w:val="0"/>
            <w:vAlign w:val="center"/>
          </w:tcPr>
          <w:p w14:paraId="7F8416EB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mm</w:t>
            </w:r>
          </w:p>
        </w:tc>
        <w:tc>
          <w:tcPr>
            <w:tcW w:w="4819" w:type="dxa"/>
            <w:noWrap w:val="0"/>
            <w:vAlign w:val="center"/>
          </w:tcPr>
          <w:p w14:paraId="58F5DF26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93</w:t>
            </w:r>
          </w:p>
        </w:tc>
      </w:tr>
      <w:tr w14:paraId="7954E7C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69B4ED36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</w:rPr>
              <w:t>8</w:t>
            </w:r>
          </w:p>
        </w:tc>
        <w:tc>
          <w:tcPr>
            <w:tcW w:w="2268" w:type="dxa"/>
            <w:noWrap w:val="0"/>
            <w:vAlign w:val="center"/>
          </w:tcPr>
          <w:p w14:paraId="3CE30CD3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垄距</w:t>
            </w:r>
          </w:p>
        </w:tc>
        <w:tc>
          <w:tcPr>
            <w:tcW w:w="960" w:type="dxa"/>
            <w:noWrap w:val="0"/>
            <w:vAlign w:val="center"/>
          </w:tcPr>
          <w:p w14:paraId="5AD7E3EB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mm</w:t>
            </w:r>
          </w:p>
        </w:tc>
        <w:tc>
          <w:tcPr>
            <w:tcW w:w="4819" w:type="dxa"/>
            <w:noWrap w:val="0"/>
            <w:vAlign w:val="center"/>
          </w:tcPr>
          <w:p w14:paraId="595519FB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1400</w:t>
            </w:r>
          </w:p>
        </w:tc>
      </w:tr>
      <w:tr w14:paraId="5367943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5ED58AB5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</w:rPr>
              <w:t>9</w:t>
            </w:r>
          </w:p>
        </w:tc>
        <w:tc>
          <w:tcPr>
            <w:tcW w:w="2268" w:type="dxa"/>
            <w:noWrap w:val="0"/>
            <w:vAlign w:val="center"/>
          </w:tcPr>
          <w:p w14:paraId="52428CC0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土壤绝对含水率</w:t>
            </w:r>
          </w:p>
        </w:tc>
        <w:tc>
          <w:tcPr>
            <w:tcW w:w="960" w:type="dxa"/>
            <w:noWrap w:val="0"/>
            <w:vAlign w:val="center"/>
          </w:tcPr>
          <w:p w14:paraId="5FA4F3F9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1A1B4991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12.4%</w:t>
            </w:r>
          </w:p>
        </w:tc>
      </w:tr>
      <w:tr w14:paraId="7F56268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172466AE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</w:rPr>
              <w:t>10</w:t>
            </w:r>
          </w:p>
        </w:tc>
        <w:tc>
          <w:tcPr>
            <w:tcW w:w="2268" w:type="dxa"/>
            <w:noWrap w:val="0"/>
            <w:vAlign w:val="center"/>
          </w:tcPr>
          <w:p w14:paraId="5AE3CFAA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土壤坚实度</w:t>
            </w:r>
          </w:p>
        </w:tc>
        <w:tc>
          <w:tcPr>
            <w:tcW w:w="960" w:type="dxa"/>
            <w:noWrap w:val="0"/>
            <w:vAlign w:val="center"/>
          </w:tcPr>
          <w:p w14:paraId="50D66F83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kPa</w:t>
            </w:r>
          </w:p>
        </w:tc>
        <w:tc>
          <w:tcPr>
            <w:tcW w:w="4819" w:type="dxa"/>
            <w:noWrap w:val="0"/>
            <w:vAlign w:val="center"/>
          </w:tcPr>
          <w:p w14:paraId="3D5DA663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563.3（5cm）</w:t>
            </w:r>
          </w:p>
        </w:tc>
      </w:tr>
      <w:tr w14:paraId="7A7A2B0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72CCB696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11</w:t>
            </w:r>
          </w:p>
        </w:tc>
        <w:tc>
          <w:tcPr>
            <w:tcW w:w="2268" w:type="dxa"/>
            <w:noWrap w:val="0"/>
            <w:vAlign w:val="center"/>
          </w:tcPr>
          <w:p w14:paraId="40060932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蔗茎最大直径</w:t>
            </w:r>
          </w:p>
        </w:tc>
        <w:tc>
          <w:tcPr>
            <w:tcW w:w="960" w:type="dxa"/>
            <w:noWrap w:val="0"/>
            <w:vAlign w:val="center"/>
          </w:tcPr>
          <w:p w14:paraId="56CC7963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mm</w:t>
            </w:r>
          </w:p>
        </w:tc>
        <w:tc>
          <w:tcPr>
            <w:tcW w:w="4819" w:type="dxa"/>
            <w:noWrap w:val="0"/>
            <w:vAlign w:val="center"/>
          </w:tcPr>
          <w:p w14:paraId="23F898FB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33.16</w:t>
            </w:r>
          </w:p>
        </w:tc>
      </w:tr>
      <w:tr w14:paraId="61870E6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5D5AD1E6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12</w:t>
            </w:r>
          </w:p>
        </w:tc>
        <w:tc>
          <w:tcPr>
            <w:tcW w:w="2268" w:type="dxa"/>
            <w:noWrap w:val="0"/>
            <w:vAlign w:val="center"/>
          </w:tcPr>
          <w:p w14:paraId="1797791F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蔗茎生长长度</w:t>
            </w:r>
          </w:p>
        </w:tc>
        <w:tc>
          <w:tcPr>
            <w:tcW w:w="960" w:type="dxa"/>
            <w:noWrap w:val="0"/>
            <w:vAlign w:val="center"/>
          </w:tcPr>
          <w:p w14:paraId="285336FF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mm</w:t>
            </w:r>
          </w:p>
        </w:tc>
        <w:tc>
          <w:tcPr>
            <w:tcW w:w="4819" w:type="dxa"/>
            <w:noWrap w:val="0"/>
            <w:vAlign w:val="center"/>
          </w:tcPr>
          <w:p w14:paraId="742E05AB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2355</w:t>
            </w:r>
          </w:p>
        </w:tc>
      </w:tr>
      <w:tr w14:paraId="537A642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04B1C9B0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13</w:t>
            </w:r>
          </w:p>
        </w:tc>
        <w:tc>
          <w:tcPr>
            <w:tcW w:w="2268" w:type="dxa"/>
            <w:noWrap w:val="0"/>
            <w:vAlign w:val="center"/>
          </w:tcPr>
          <w:p w14:paraId="65BCA5B4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ind w:left="0" w:leftChars="0" w:firstLine="0" w:firstLineChars="0"/>
              <w:jc w:val="center"/>
              <w:outlineLvl w:val="9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/>
                <w:szCs w:val="21"/>
              </w:rPr>
              <w:t>叶茎比</w:t>
            </w:r>
          </w:p>
        </w:tc>
        <w:tc>
          <w:tcPr>
            <w:tcW w:w="960" w:type="dxa"/>
            <w:noWrap w:val="0"/>
            <w:vAlign w:val="center"/>
          </w:tcPr>
          <w:p w14:paraId="2B90162B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1786E5C9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0.237</w:t>
            </w:r>
          </w:p>
        </w:tc>
      </w:tr>
      <w:tr w14:paraId="6536BDE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30310A18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14</w:t>
            </w:r>
          </w:p>
        </w:tc>
        <w:tc>
          <w:tcPr>
            <w:tcW w:w="2268" w:type="dxa"/>
            <w:noWrap w:val="0"/>
            <w:vAlign w:val="center"/>
          </w:tcPr>
          <w:p w14:paraId="5E0F75C1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ind w:left="0" w:leftChars="0" w:firstLine="0" w:firstLineChars="0"/>
              <w:jc w:val="center"/>
              <w:outlineLvl w:val="9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/>
                <w:szCs w:val="21"/>
              </w:rPr>
              <w:t>蔗叶含水率</w:t>
            </w:r>
          </w:p>
        </w:tc>
        <w:tc>
          <w:tcPr>
            <w:tcW w:w="960" w:type="dxa"/>
            <w:noWrap w:val="0"/>
            <w:vAlign w:val="center"/>
          </w:tcPr>
          <w:p w14:paraId="6C8AC915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0F6A28AE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55.4%</w:t>
            </w:r>
          </w:p>
        </w:tc>
      </w:tr>
      <w:tr w14:paraId="6478199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11290543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15</w:t>
            </w:r>
          </w:p>
        </w:tc>
        <w:tc>
          <w:tcPr>
            <w:tcW w:w="2268" w:type="dxa"/>
            <w:noWrap w:val="0"/>
            <w:vAlign w:val="center"/>
          </w:tcPr>
          <w:p w14:paraId="16E1A4D8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ind w:left="0" w:leftChars="0" w:firstLine="0" w:firstLineChars="0"/>
              <w:jc w:val="center"/>
              <w:outlineLvl w:val="9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/>
                <w:szCs w:val="21"/>
              </w:rPr>
              <w:t>生长密度</w:t>
            </w:r>
          </w:p>
        </w:tc>
        <w:tc>
          <w:tcPr>
            <w:tcW w:w="960" w:type="dxa"/>
            <w:noWrap w:val="0"/>
            <w:vAlign w:val="center"/>
          </w:tcPr>
          <w:p w14:paraId="7994BE5D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株/m</w:t>
            </w:r>
          </w:p>
        </w:tc>
        <w:tc>
          <w:tcPr>
            <w:tcW w:w="4819" w:type="dxa"/>
            <w:noWrap w:val="0"/>
            <w:vAlign w:val="center"/>
          </w:tcPr>
          <w:p w14:paraId="51914ECD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9.3</w:t>
            </w:r>
          </w:p>
        </w:tc>
      </w:tr>
      <w:tr w14:paraId="5FC5490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0011CF5D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16</w:t>
            </w:r>
          </w:p>
        </w:tc>
        <w:tc>
          <w:tcPr>
            <w:tcW w:w="2268" w:type="dxa"/>
            <w:noWrap w:val="0"/>
            <w:vAlign w:val="center"/>
          </w:tcPr>
          <w:p w14:paraId="5E575A64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ind w:left="0" w:leftChars="0" w:firstLine="0" w:firstLineChars="0"/>
              <w:jc w:val="center"/>
              <w:outlineLvl w:val="9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/>
                <w:szCs w:val="21"/>
              </w:rPr>
              <w:t>倒伏程度</w:t>
            </w:r>
          </w:p>
        </w:tc>
        <w:tc>
          <w:tcPr>
            <w:tcW w:w="960" w:type="dxa"/>
            <w:noWrap w:val="0"/>
            <w:vAlign w:val="center"/>
          </w:tcPr>
          <w:p w14:paraId="6D9FA72D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40B09A17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不倒伏：91.8%；中度倒伏：6.4%；严重倒伏：1.8%</w:t>
            </w:r>
          </w:p>
        </w:tc>
      </w:tr>
      <w:tr w14:paraId="6C8DB57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367D7441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17</w:t>
            </w:r>
          </w:p>
        </w:tc>
        <w:tc>
          <w:tcPr>
            <w:tcW w:w="2268" w:type="dxa"/>
            <w:noWrap w:val="0"/>
            <w:vAlign w:val="center"/>
          </w:tcPr>
          <w:p w14:paraId="54896A2F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ind w:left="0" w:leftChars="0" w:firstLine="0" w:firstLineChars="0"/>
              <w:jc w:val="center"/>
              <w:outlineLvl w:val="9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/>
                <w:szCs w:val="21"/>
              </w:rPr>
              <w:t>甘蔗品种</w:t>
            </w:r>
          </w:p>
        </w:tc>
        <w:tc>
          <w:tcPr>
            <w:tcW w:w="960" w:type="dxa"/>
            <w:noWrap w:val="0"/>
            <w:vAlign w:val="center"/>
          </w:tcPr>
          <w:p w14:paraId="1BC6AEBC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5906B173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桂糖44</w:t>
            </w:r>
          </w:p>
        </w:tc>
      </w:tr>
      <w:tr w14:paraId="690610C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12883F0B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18</w:t>
            </w:r>
          </w:p>
        </w:tc>
        <w:tc>
          <w:tcPr>
            <w:tcW w:w="2268" w:type="dxa"/>
            <w:noWrap w:val="0"/>
            <w:vAlign w:val="center"/>
          </w:tcPr>
          <w:p w14:paraId="2F7117B9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ind w:left="0" w:leftChars="0" w:firstLine="0" w:firstLineChars="0"/>
              <w:jc w:val="center"/>
              <w:outlineLvl w:val="9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/>
                <w:szCs w:val="21"/>
              </w:rPr>
              <w:t>公顷产量</w:t>
            </w:r>
          </w:p>
        </w:tc>
        <w:tc>
          <w:tcPr>
            <w:tcW w:w="960" w:type="dxa"/>
            <w:noWrap w:val="0"/>
            <w:vAlign w:val="center"/>
          </w:tcPr>
          <w:p w14:paraId="74A7840E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t/hm2</w:t>
            </w:r>
          </w:p>
        </w:tc>
        <w:tc>
          <w:tcPr>
            <w:tcW w:w="4819" w:type="dxa"/>
            <w:noWrap w:val="0"/>
            <w:vAlign w:val="center"/>
          </w:tcPr>
          <w:p w14:paraId="03487F0B">
            <w:pPr>
              <w:spacing w:line="240" w:lineRule="auto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82.2</w:t>
            </w:r>
          </w:p>
        </w:tc>
      </w:tr>
      <w:tr w14:paraId="247C591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24547012">
            <w:pPr>
              <w:pStyle w:val="7"/>
              <w:widowControl w:val="0"/>
              <w:spacing w:before="0" w:line="240" w:lineRule="auto"/>
              <w:rPr>
                <w:rFonts w:hint="eastAsia" w:hAnsi="宋体" w:cs="宋体"/>
                <w:kern w:val="2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备注</w:t>
            </w:r>
          </w:p>
        </w:tc>
        <w:tc>
          <w:tcPr>
            <w:tcW w:w="8047" w:type="dxa"/>
            <w:gridSpan w:val="3"/>
            <w:noWrap w:val="0"/>
            <w:vAlign w:val="center"/>
          </w:tcPr>
          <w:p w14:paraId="6AE18CE3">
            <w:pPr>
              <w:spacing w:line="240" w:lineRule="auto"/>
              <w:jc w:val="left"/>
              <w:rPr>
                <w:rFonts w:hint="eastAsia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测定结果为单一数字为取样3次的平均值</w:t>
            </w:r>
          </w:p>
        </w:tc>
      </w:tr>
    </w:tbl>
    <w:p w14:paraId="594D30F5">
      <w:pPr>
        <w:numPr>
          <w:ilvl w:val="0"/>
          <w:numId w:val="2"/>
        </w:numPr>
        <w:spacing w:line="360" w:lineRule="auto"/>
        <w:ind w:firstLine="640" w:firstLineChars="200"/>
        <w:jc w:val="left"/>
        <w:rPr>
          <w:rFonts w:hint="default" w:ascii="Times New Roman" w:hAnsi="Times New Roman" w:eastAsia="楷体_GB2312" w:cs="Times New Roman"/>
          <w:bCs/>
          <w:color w:val="auto"/>
          <w:sz w:val="32"/>
          <w:szCs w:val="32"/>
        </w:rPr>
      </w:pPr>
      <w:r>
        <w:rPr>
          <w:rFonts w:hint="default" w:ascii="Times New Roman" w:hAnsi="Times New Roman" w:eastAsia="楷体_GB2312" w:cs="Times New Roman"/>
          <w:bCs/>
          <w:color w:val="auto"/>
          <w:sz w:val="32"/>
          <w:szCs w:val="32"/>
        </w:rPr>
        <w:t>试验</w:t>
      </w:r>
      <w:r>
        <w:rPr>
          <w:rFonts w:hint="eastAsia" w:ascii="Times New Roman" w:hAnsi="Times New Roman" w:eastAsia="楷体_GB2312" w:cs="Times New Roman"/>
          <w:bCs/>
          <w:color w:val="auto"/>
          <w:sz w:val="32"/>
          <w:szCs w:val="32"/>
          <w:lang w:val="en-US" w:eastAsia="zh-CN"/>
        </w:rPr>
        <w:t>结果</w:t>
      </w:r>
      <w:r>
        <w:rPr>
          <w:rFonts w:hint="default" w:ascii="Times New Roman" w:hAnsi="Times New Roman" w:eastAsia="楷体_GB2312" w:cs="Times New Roman"/>
          <w:bCs/>
          <w:color w:val="auto"/>
          <w:sz w:val="32"/>
          <w:szCs w:val="32"/>
        </w:rPr>
        <w:t>。</w:t>
      </w:r>
    </w:p>
    <w:p w14:paraId="38360EAC">
      <w:pPr>
        <w:numPr>
          <w:ilvl w:val="0"/>
          <w:numId w:val="0"/>
        </w:numPr>
        <w:spacing w:line="360" w:lineRule="auto"/>
        <w:ind w:firstLine="643" w:firstLineChars="200"/>
        <w:jc w:val="left"/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</w:pPr>
      <w:r>
        <w:rPr>
          <w:rFonts w:hint="eastAsia" w:eastAsia="仿宋_GB2312" w:cs="Times New Roman"/>
          <w:b/>
          <w:bCs/>
          <w:color w:val="auto"/>
          <w:sz w:val="32"/>
          <w:szCs w:val="32"/>
          <w:lang w:val="en-US" w:eastAsia="zh-CN"/>
        </w:rPr>
        <w:t>1.</w:t>
      </w:r>
      <w:r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甘蔗割堆机。</w:t>
      </w:r>
    </w:p>
    <w:p w14:paraId="7A879ADD">
      <w:pPr>
        <w:numPr>
          <w:ilvl w:val="0"/>
          <w:numId w:val="0"/>
        </w:numPr>
        <w:spacing w:line="360" w:lineRule="auto"/>
        <w:ind w:firstLine="640" w:firstLineChars="200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（1）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作业效率测定：11月22日班次时间约8h，作业时间约2.75h（其中纯收割时间约1.8h，卸物料时间为0.2h,掉头和对行时间约0.75h），非作业时间为5.25h（其中：转场0.33h,清理缠绕的蔗叶和堵塞0.7h,清理倒伏甘蔗2h,休息2.22h），共收割了17行，每行93m，按行距1.4m计算收获面积为0.22hm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superscript"/>
          <w:lang w:val="en-US" w:eastAsia="zh-CN"/>
        </w:rPr>
        <w:t>2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（合3.3亩），即单日作业量为3.3亩/天；纯工作小时生产率为1.83亩/h。</w:t>
      </w:r>
    </w:p>
    <w:p w14:paraId="52A80959">
      <w:pPr>
        <w:numPr>
          <w:ilvl w:val="0"/>
          <w:numId w:val="0"/>
        </w:numPr>
        <w:spacing w:line="360" w:lineRule="auto"/>
        <w:ind w:firstLine="640" w:firstLineChars="200"/>
        <w:jc w:val="left"/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（2）作业质量测定：样机进行3个行程（每个行程10m）的田间作业性能试验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，试验结果详见表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6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。</w:t>
      </w:r>
    </w:p>
    <w:p w14:paraId="6F3E5747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6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 xml:space="preserve"> 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割堆机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试验结果汇总表</w:t>
      </w:r>
    </w:p>
    <w:tbl>
      <w:tblPr>
        <w:tblStyle w:val="3"/>
        <w:tblW w:w="8521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32"/>
        <w:gridCol w:w="1184"/>
        <w:gridCol w:w="1389"/>
        <w:gridCol w:w="1389"/>
        <w:gridCol w:w="1391"/>
        <w:gridCol w:w="1536"/>
      </w:tblGrid>
      <w:tr w14:paraId="2C4541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tblHeader/>
        </w:trPr>
        <w:tc>
          <w:tcPr>
            <w:tcW w:w="1632" w:type="dxa"/>
            <w:vMerge w:val="restart"/>
            <w:noWrap w:val="0"/>
            <w:vAlign w:val="center"/>
          </w:tcPr>
          <w:p w14:paraId="3B7ABB1F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项目</w:t>
            </w:r>
          </w:p>
        </w:tc>
        <w:tc>
          <w:tcPr>
            <w:tcW w:w="1184" w:type="dxa"/>
            <w:vMerge w:val="restart"/>
            <w:noWrap w:val="0"/>
            <w:vAlign w:val="center"/>
          </w:tcPr>
          <w:p w14:paraId="0AF37BA4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单位</w:t>
            </w:r>
          </w:p>
        </w:tc>
        <w:tc>
          <w:tcPr>
            <w:tcW w:w="1391" w:type="dxa"/>
            <w:gridSpan w:val="3"/>
            <w:noWrap w:val="0"/>
            <w:vAlign w:val="center"/>
          </w:tcPr>
          <w:p w14:paraId="7115F2B8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测定行程</w:t>
            </w:r>
          </w:p>
        </w:tc>
        <w:tc>
          <w:tcPr>
            <w:tcW w:w="1536" w:type="dxa"/>
            <w:vMerge w:val="restart"/>
            <w:noWrap w:val="0"/>
            <w:vAlign w:val="center"/>
          </w:tcPr>
          <w:p w14:paraId="33010E3F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平均值</w:t>
            </w:r>
          </w:p>
        </w:tc>
      </w:tr>
      <w:tr w14:paraId="0C0A41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tblHeader/>
        </w:trPr>
        <w:tc>
          <w:tcPr>
            <w:tcW w:w="1632" w:type="dxa"/>
            <w:vMerge w:val="continue"/>
            <w:noWrap w:val="0"/>
            <w:vAlign w:val="center"/>
          </w:tcPr>
          <w:p w14:paraId="45E66282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84" w:type="dxa"/>
            <w:vMerge w:val="continue"/>
            <w:noWrap w:val="0"/>
            <w:vAlign w:val="center"/>
          </w:tcPr>
          <w:p w14:paraId="6C2D4487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89" w:type="dxa"/>
            <w:noWrap w:val="0"/>
            <w:vAlign w:val="center"/>
          </w:tcPr>
          <w:p w14:paraId="0BB5A189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389" w:type="dxa"/>
            <w:noWrap w:val="0"/>
            <w:vAlign w:val="center"/>
          </w:tcPr>
          <w:p w14:paraId="22175B78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391" w:type="dxa"/>
            <w:noWrap w:val="0"/>
            <w:vAlign w:val="center"/>
          </w:tcPr>
          <w:p w14:paraId="652CC76D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36" w:type="dxa"/>
            <w:vMerge w:val="continue"/>
            <w:noWrap w:val="0"/>
            <w:vAlign w:val="center"/>
          </w:tcPr>
          <w:p w14:paraId="6BA3CC5A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14:paraId="0A8B57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632" w:type="dxa"/>
            <w:noWrap w:val="0"/>
            <w:vAlign w:val="center"/>
          </w:tcPr>
          <w:p w14:paraId="687277D5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作业速度</w:t>
            </w:r>
          </w:p>
        </w:tc>
        <w:tc>
          <w:tcPr>
            <w:tcW w:w="1184" w:type="dxa"/>
            <w:noWrap w:val="0"/>
            <w:vAlign w:val="center"/>
          </w:tcPr>
          <w:p w14:paraId="4FBD1A1E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km/h</w:t>
            </w:r>
          </w:p>
        </w:tc>
        <w:tc>
          <w:tcPr>
            <w:tcW w:w="1389" w:type="dxa"/>
            <w:noWrap w:val="0"/>
            <w:vAlign w:val="center"/>
          </w:tcPr>
          <w:p w14:paraId="636B390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0.96</w:t>
            </w:r>
          </w:p>
        </w:tc>
        <w:tc>
          <w:tcPr>
            <w:tcW w:w="1389" w:type="dxa"/>
            <w:noWrap w:val="0"/>
            <w:vAlign w:val="center"/>
          </w:tcPr>
          <w:p w14:paraId="66B6CE4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1.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02</w:t>
            </w:r>
          </w:p>
        </w:tc>
        <w:tc>
          <w:tcPr>
            <w:tcW w:w="1391" w:type="dxa"/>
            <w:noWrap w:val="0"/>
            <w:vAlign w:val="center"/>
          </w:tcPr>
          <w:p w14:paraId="27753D7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0.93</w:t>
            </w:r>
          </w:p>
        </w:tc>
        <w:tc>
          <w:tcPr>
            <w:tcW w:w="1536" w:type="dxa"/>
            <w:noWrap w:val="0"/>
            <w:vAlign w:val="center"/>
          </w:tcPr>
          <w:p w14:paraId="6CC00B4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0.97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</w:tr>
      <w:tr w14:paraId="29E9C3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632" w:type="dxa"/>
            <w:noWrap w:val="0"/>
            <w:vAlign w:val="center"/>
          </w:tcPr>
          <w:p w14:paraId="234ECC6D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宿根破头率</w:t>
            </w:r>
          </w:p>
        </w:tc>
        <w:tc>
          <w:tcPr>
            <w:tcW w:w="1184" w:type="dxa"/>
            <w:noWrap w:val="0"/>
            <w:vAlign w:val="center"/>
          </w:tcPr>
          <w:p w14:paraId="5489F014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1389" w:type="dxa"/>
            <w:noWrap w:val="0"/>
            <w:vAlign w:val="center"/>
          </w:tcPr>
          <w:p w14:paraId="6E9AB13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28.0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</w:p>
        </w:tc>
        <w:tc>
          <w:tcPr>
            <w:tcW w:w="1389" w:type="dxa"/>
            <w:noWrap w:val="0"/>
            <w:vAlign w:val="center"/>
          </w:tcPr>
          <w:p w14:paraId="4D018F7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10.0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</w:p>
        </w:tc>
        <w:tc>
          <w:tcPr>
            <w:tcW w:w="1391" w:type="dxa"/>
            <w:noWrap w:val="0"/>
            <w:vAlign w:val="center"/>
          </w:tcPr>
          <w:p w14:paraId="731C657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2.8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</w:p>
        </w:tc>
        <w:tc>
          <w:tcPr>
            <w:tcW w:w="1536" w:type="dxa"/>
            <w:noWrap w:val="0"/>
            <w:vAlign w:val="center"/>
          </w:tcPr>
          <w:p w14:paraId="7B5D897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.9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</w:tr>
      <w:tr w14:paraId="5083A0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632" w:type="dxa"/>
            <w:noWrap w:val="0"/>
            <w:vAlign w:val="center"/>
          </w:tcPr>
          <w:p w14:paraId="1252584E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总</w:t>
            </w:r>
            <w:r>
              <w:rPr>
                <w:rFonts w:ascii="Times New Roman" w:hAnsi="Times New Roman"/>
                <w:sz w:val="24"/>
                <w:szCs w:val="24"/>
              </w:rPr>
              <w:t>损失率</w:t>
            </w:r>
          </w:p>
        </w:tc>
        <w:tc>
          <w:tcPr>
            <w:tcW w:w="1184" w:type="dxa"/>
            <w:noWrap w:val="0"/>
            <w:vAlign w:val="center"/>
          </w:tcPr>
          <w:p w14:paraId="24F804A5">
            <w:pPr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1389" w:type="dxa"/>
            <w:noWrap w:val="0"/>
            <w:vAlign w:val="center"/>
          </w:tcPr>
          <w:p w14:paraId="6361D97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2.9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</w:p>
        </w:tc>
        <w:tc>
          <w:tcPr>
            <w:tcW w:w="1389" w:type="dxa"/>
            <w:noWrap w:val="0"/>
            <w:vAlign w:val="center"/>
          </w:tcPr>
          <w:p w14:paraId="56E1994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1.2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</w:p>
        </w:tc>
        <w:tc>
          <w:tcPr>
            <w:tcW w:w="1391" w:type="dxa"/>
            <w:noWrap w:val="0"/>
            <w:vAlign w:val="center"/>
          </w:tcPr>
          <w:p w14:paraId="1375018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1.8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</w:p>
        </w:tc>
        <w:tc>
          <w:tcPr>
            <w:tcW w:w="1536" w:type="dxa"/>
            <w:noWrap w:val="0"/>
            <w:vAlign w:val="center"/>
          </w:tcPr>
          <w:p w14:paraId="0B460EB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.0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</w:tr>
      <w:tr w14:paraId="15D6EA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632" w:type="dxa"/>
            <w:noWrap w:val="0"/>
            <w:vAlign w:val="center"/>
          </w:tcPr>
          <w:p w14:paraId="616ED1F2">
            <w:pPr>
              <w:pStyle w:val="6"/>
              <w:snapToGrid w:val="0"/>
              <w:ind w:left="0" w:leftChars="0" w:right="0" w:rightChars="0"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备注</w:t>
            </w:r>
          </w:p>
        </w:tc>
        <w:tc>
          <w:tcPr>
            <w:tcW w:w="1536" w:type="dxa"/>
            <w:gridSpan w:val="5"/>
            <w:noWrap w:val="0"/>
            <w:vAlign w:val="center"/>
          </w:tcPr>
          <w:p w14:paraId="088CA3D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按DG/T117-2021《甘蔗收获机》规定：宿根破头率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≤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18.0%，总损失率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≤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4.0%为合格。</w:t>
            </w:r>
          </w:p>
        </w:tc>
      </w:tr>
    </w:tbl>
    <w:p w14:paraId="2FA1BC2C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671830</wp:posOffset>
            </wp:positionH>
            <wp:positionV relativeFrom="paragraph">
              <wp:posOffset>228600</wp:posOffset>
            </wp:positionV>
            <wp:extent cx="4342130" cy="3255645"/>
            <wp:effectExtent l="0" t="0" r="1270" b="1905"/>
            <wp:wrapTight wrapText="bothSides">
              <wp:wrapPolygon>
                <wp:start x="0" y="0"/>
                <wp:lineTo x="0" y="21486"/>
                <wp:lineTo x="21512" y="21486"/>
                <wp:lineTo x="21512" y="0"/>
                <wp:lineTo x="0" y="0"/>
              </wp:wrapPolygon>
            </wp:wrapTight>
            <wp:docPr id="13" name="图片 50" descr="4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0" descr="4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42130" cy="32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7B9422A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</w:p>
    <w:p w14:paraId="072A85C2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</w:p>
    <w:p w14:paraId="2DAA8836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6EA4E86B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2843B9D2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78F33DBD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641B5F23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73303A2F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7B5B9DFE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76B4DF95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0A026923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图6 割堆机进行作业性能试验</w:t>
      </w:r>
    </w:p>
    <w:p w14:paraId="51563993">
      <w:pPr>
        <w:pStyle w:val="5"/>
        <w:spacing w:line="360" w:lineRule="auto"/>
        <w:ind w:firstLine="640" w:firstLineChars="200"/>
        <w:jc w:val="left"/>
        <w:rPr>
          <w:rFonts w:hint="default" w:ascii="Times New Roman" w:hAnsi="Times New Roman" w:eastAsia="仿宋_GB2312" w:cs="Times New Roman"/>
          <w:b/>
          <w:bCs/>
          <w:sz w:val="32"/>
          <w:szCs w:val="32"/>
          <w:lang w:val="en-US"/>
        </w:rPr>
      </w:pP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（3）经济性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测定：11月22日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共用电23度，按充电费1元/度计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则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电费23元，机器遥控操作人员1名，铺助工1名，按当地劳务标准200元/天</w:t>
      </w:r>
      <w:r>
        <w:rPr>
          <w:rFonts w:hint="eastAsia" w:ascii="汉仪大黑简" w:hAnsi="汉仪大黑简" w:eastAsia="汉仪大黑简" w:cs="汉仪大黑简"/>
          <w:color w:val="auto"/>
          <w:sz w:val="32"/>
          <w:szCs w:val="32"/>
          <w:lang w:val="en-US" w:eastAsia="zh-CN"/>
        </w:rPr>
        <w:t>·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人计算，人工费共400元，机器折旧按机器使用10年报废，每年按能使用100天计，按机器售价12万计，由机器每日折旧费为120元。当日总成本为543元，按每亩收割费150元计，当日收益3.3</w:t>
      </w:r>
      <w:r>
        <w:rPr>
          <w:rFonts w:hint="eastAsia" w:ascii="汉仪细圆B5" w:hAnsi="汉仪细圆B5" w:eastAsia="汉仪细圆B5" w:cs="汉仪细圆B5"/>
          <w:color w:val="auto"/>
          <w:sz w:val="32"/>
          <w:szCs w:val="32"/>
          <w:lang w:val="en-US" w:eastAsia="zh-CN"/>
        </w:rPr>
        <w:t>×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150=495元，成本大于收益。若按企业提供的理论值每天收割10亩以上，由机主每天至少收益900元以上。</w:t>
      </w:r>
    </w:p>
    <w:p w14:paraId="05067A29">
      <w:pPr>
        <w:numPr>
          <w:ilvl w:val="0"/>
          <w:numId w:val="0"/>
        </w:numPr>
        <w:spacing w:line="360" w:lineRule="auto"/>
        <w:ind w:firstLine="643" w:firstLineChars="200"/>
        <w:jc w:val="left"/>
        <w:rPr>
          <w:rFonts w:hint="eastAsia" w:eastAsia="仿宋_GB2312" w:cs="Times New Roman"/>
          <w:b/>
          <w:bCs/>
          <w:color w:val="auto"/>
          <w:sz w:val="32"/>
          <w:szCs w:val="32"/>
          <w:lang w:val="en-US" w:eastAsia="zh-CN"/>
        </w:rPr>
      </w:pPr>
      <w:r>
        <w:rPr>
          <w:rFonts w:hint="eastAsia" w:eastAsia="仿宋_GB2312" w:cs="Times New Roman"/>
          <w:b/>
          <w:bCs/>
          <w:color w:val="auto"/>
          <w:sz w:val="32"/>
          <w:szCs w:val="32"/>
          <w:lang w:val="en-US" w:eastAsia="zh-CN"/>
        </w:rPr>
        <w:t>2.甘蔗田间收集搬运机。</w:t>
      </w:r>
    </w:p>
    <w:p w14:paraId="04150067">
      <w:pPr>
        <w:numPr>
          <w:ilvl w:val="0"/>
          <w:numId w:val="0"/>
        </w:numPr>
        <w:spacing w:line="360" w:lineRule="auto"/>
        <w:ind w:firstLine="640" w:firstLineChars="200"/>
        <w:jc w:val="left"/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（1）作业效率测定：11月23日班次时间约8h，抓取割堆机作业后或人工砍收后形成的蔗堆，作业时间约7h（其中抓料收集时间约5.5h，卸料时间为0.2h,搬运转移时间约1.3h），非作业时间为1h（卸料等待时间），共收集搬运了14车，每车约5.5t（单次抓取物料质量平均值×单车收集搬运抓取物料平均次数），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单日作业量约为77t/天；工作小时生产率约为11t/h。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eastAsia="zh-CN"/>
        </w:rPr>
        <w:t>作业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效率测定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结果详见表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7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。</w:t>
      </w:r>
    </w:p>
    <w:p w14:paraId="11E58580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7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 xml:space="preserve"> 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田间收集搬运机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试验结果汇总表</w:t>
      </w:r>
    </w:p>
    <w:tbl>
      <w:tblPr>
        <w:tblStyle w:val="3"/>
        <w:tblW w:w="872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31"/>
        <w:gridCol w:w="880"/>
        <w:gridCol w:w="1275"/>
        <w:gridCol w:w="1318"/>
        <w:gridCol w:w="1393"/>
        <w:gridCol w:w="1328"/>
      </w:tblGrid>
      <w:tr w14:paraId="46AAE2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2531" w:type="dxa"/>
            <w:vMerge w:val="restart"/>
            <w:noWrap w:val="0"/>
            <w:vAlign w:val="center"/>
          </w:tcPr>
          <w:p w14:paraId="1C449F2C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项目</w:t>
            </w:r>
          </w:p>
        </w:tc>
        <w:tc>
          <w:tcPr>
            <w:tcW w:w="880" w:type="dxa"/>
            <w:vMerge w:val="restart"/>
            <w:noWrap w:val="0"/>
            <w:vAlign w:val="center"/>
          </w:tcPr>
          <w:p w14:paraId="7885331F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单位</w:t>
            </w:r>
          </w:p>
        </w:tc>
        <w:tc>
          <w:tcPr>
            <w:tcW w:w="3986" w:type="dxa"/>
            <w:gridSpan w:val="3"/>
            <w:noWrap w:val="0"/>
            <w:vAlign w:val="center"/>
          </w:tcPr>
          <w:p w14:paraId="155BB38A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测定</w:t>
            </w:r>
            <w:r>
              <w:rPr>
                <w:rFonts w:hint="eastAsia" w:ascii="Times New Roman" w:hAnsi="Times New Roman"/>
                <w:b/>
                <w:bCs/>
                <w:sz w:val="24"/>
                <w:szCs w:val="24"/>
                <w:lang w:eastAsia="zh-CN"/>
              </w:rPr>
              <w:t>次数</w:t>
            </w:r>
          </w:p>
        </w:tc>
        <w:tc>
          <w:tcPr>
            <w:tcW w:w="1328" w:type="dxa"/>
            <w:vMerge w:val="restart"/>
            <w:noWrap w:val="0"/>
            <w:vAlign w:val="center"/>
          </w:tcPr>
          <w:p w14:paraId="66995F91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平均值</w:t>
            </w:r>
          </w:p>
        </w:tc>
      </w:tr>
      <w:tr w14:paraId="6351EA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2531" w:type="dxa"/>
            <w:vMerge w:val="continue"/>
            <w:noWrap w:val="0"/>
            <w:vAlign w:val="center"/>
          </w:tcPr>
          <w:p w14:paraId="589B132F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0" w:type="dxa"/>
            <w:vMerge w:val="continue"/>
            <w:noWrap w:val="0"/>
            <w:vAlign w:val="center"/>
          </w:tcPr>
          <w:p w14:paraId="7A6ED0FA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  <w:noWrap w:val="0"/>
            <w:vAlign w:val="center"/>
          </w:tcPr>
          <w:p w14:paraId="281AD291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318" w:type="dxa"/>
            <w:noWrap w:val="0"/>
            <w:vAlign w:val="center"/>
          </w:tcPr>
          <w:p w14:paraId="21F4DC8F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393" w:type="dxa"/>
            <w:noWrap w:val="0"/>
            <w:vAlign w:val="center"/>
          </w:tcPr>
          <w:p w14:paraId="2DC75B60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328" w:type="dxa"/>
            <w:vMerge w:val="continue"/>
            <w:noWrap w:val="0"/>
            <w:vAlign w:val="center"/>
          </w:tcPr>
          <w:p w14:paraId="3A484C0B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14:paraId="566DDF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2531" w:type="dxa"/>
            <w:noWrap w:val="0"/>
            <w:vAlign w:val="center"/>
          </w:tcPr>
          <w:p w14:paraId="0FF0BF25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单次抓取物料工作循环时间</w:t>
            </w:r>
          </w:p>
        </w:tc>
        <w:tc>
          <w:tcPr>
            <w:tcW w:w="880" w:type="dxa"/>
            <w:noWrap w:val="0"/>
            <w:vAlign w:val="center"/>
          </w:tcPr>
          <w:p w14:paraId="2C4E1A7D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275" w:type="dxa"/>
            <w:noWrap w:val="0"/>
            <w:vAlign w:val="center"/>
          </w:tcPr>
          <w:p w14:paraId="0B4BA6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33.89</w:t>
            </w:r>
          </w:p>
        </w:tc>
        <w:tc>
          <w:tcPr>
            <w:tcW w:w="1318" w:type="dxa"/>
            <w:noWrap w:val="0"/>
            <w:vAlign w:val="center"/>
          </w:tcPr>
          <w:p w14:paraId="64481D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39.04</w:t>
            </w:r>
          </w:p>
        </w:tc>
        <w:tc>
          <w:tcPr>
            <w:tcW w:w="1393" w:type="dxa"/>
            <w:noWrap w:val="0"/>
            <w:vAlign w:val="center"/>
          </w:tcPr>
          <w:p w14:paraId="51F005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32.50</w:t>
            </w:r>
          </w:p>
        </w:tc>
        <w:tc>
          <w:tcPr>
            <w:tcW w:w="1328" w:type="dxa"/>
            <w:noWrap w:val="0"/>
            <w:vAlign w:val="center"/>
          </w:tcPr>
          <w:p w14:paraId="7B07CB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35.14</w:t>
            </w:r>
          </w:p>
        </w:tc>
      </w:tr>
      <w:tr w14:paraId="694EA7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69" w:hRule="atLeast"/>
          <w:jc w:val="center"/>
        </w:trPr>
        <w:tc>
          <w:tcPr>
            <w:tcW w:w="2531" w:type="dxa"/>
            <w:noWrap w:val="0"/>
            <w:vAlign w:val="center"/>
          </w:tcPr>
          <w:p w14:paraId="3697C470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单次抓取物料质量</w:t>
            </w:r>
          </w:p>
        </w:tc>
        <w:tc>
          <w:tcPr>
            <w:tcW w:w="880" w:type="dxa"/>
            <w:noWrap w:val="0"/>
            <w:vAlign w:val="center"/>
          </w:tcPr>
          <w:p w14:paraId="256EF513">
            <w:pPr>
              <w:pStyle w:val="6"/>
              <w:snapToGrid w:val="0"/>
              <w:ind w:firstLine="0" w:firstLineChars="0"/>
              <w:jc w:val="center"/>
              <w:rPr>
                <w:rFonts w:hint="default" w:ascii="Times New Roman" w:hAnsi="Times New Roman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/>
                <w:sz w:val="24"/>
                <w:szCs w:val="24"/>
                <w:lang w:val="en-US" w:eastAsia="zh-CN"/>
              </w:rPr>
              <w:t>kg</w:t>
            </w:r>
          </w:p>
        </w:tc>
        <w:tc>
          <w:tcPr>
            <w:tcW w:w="1275" w:type="dxa"/>
            <w:noWrap w:val="0"/>
            <w:vAlign w:val="center"/>
          </w:tcPr>
          <w:p w14:paraId="7D880D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108.750</w:t>
            </w:r>
          </w:p>
        </w:tc>
        <w:tc>
          <w:tcPr>
            <w:tcW w:w="1318" w:type="dxa"/>
            <w:noWrap w:val="0"/>
            <w:vAlign w:val="center"/>
          </w:tcPr>
          <w:p w14:paraId="075E73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86.500</w:t>
            </w:r>
          </w:p>
        </w:tc>
        <w:tc>
          <w:tcPr>
            <w:tcW w:w="1393" w:type="dxa"/>
            <w:noWrap w:val="0"/>
            <w:vAlign w:val="center"/>
          </w:tcPr>
          <w:p w14:paraId="200328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113.340</w:t>
            </w:r>
          </w:p>
        </w:tc>
        <w:tc>
          <w:tcPr>
            <w:tcW w:w="1328" w:type="dxa"/>
            <w:noWrap w:val="0"/>
            <w:vAlign w:val="center"/>
          </w:tcPr>
          <w:p w14:paraId="7AACF9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102.863</w:t>
            </w:r>
          </w:p>
        </w:tc>
      </w:tr>
      <w:tr w14:paraId="36EB6E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69" w:hRule="atLeast"/>
          <w:jc w:val="center"/>
        </w:trPr>
        <w:tc>
          <w:tcPr>
            <w:tcW w:w="2531" w:type="dxa"/>
            <w:noWrap w:val="0"/>
            <w:vAlign w:val="center"/>
          </w:tcPr>
          <w:p w14:paraId="1EEDD024">
            <w:pPr>
              <w:pStyle w:val="6"/>
              <w:snapToGrid w:val="0"/>
              <w:ind w:firstLine="0" w:firstLineChars="0"/>
              <w:jc w:val="center"/>
              <w:rPr>
                <w:rFonts w:hint="default" w:ascii="Times New Roman" w:hAnsi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单车收集搬运抓取物料次数</w:t>
            </w:r>
          </w:p>
        </w:tc>
        <w:tc>
          <w:tcPr>
            <w:tcW w:w="880" w:type="dxa"/>
            <w:noWrap w:val="0"/>
            <w:vAlign w:val="center"/>
          </w:tcPr>
          <w:p w14:paraId="1DC1F093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/>
                <w:sz w:val="24"/>
                <w:szCs w:val="24"/>
                <w:lang w:val="en-US" w:eastAsia="zh-CN"/>
              </w:rPr>
              <w:t>次</w:t>
            </w:r>
          </w:p>
        </w:tc>
        <w:tc>
          <w:tcPr>
            <w:tcW w:w="1275" w:type="dxa"/>
            <w:noWrap w:val="0"/>
            <w:vAlign w:val="center"/>
          </w:tcPr>
          <w:p w14:paraId="760501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49</w:t>
            </w:r>
          </w:p>
        </w:tc>
        <w:tc>
          <w:tcPr>
            <w:tcW w:w="1318" w:type="dxa"/>
            <w:noWrap w:val="0"/>
            <w:vAlign w:val="center"/>
          </w:tcPr>
          <w:p w14:paraId="28A539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58</w:t>
            </w:r>
          </w:p>
        </w:tc>
        <w:tc>
          <w:tcPr>
            <w:tcW w:w="1393" w:type="dxa"/>
            <w:noWrap w:val="0"/>
            <w:vAlign w:val="center"/>
          </w:tcPr>
          <w:p w14:paraId="580E60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55</w:t>
            </w:r>
          </w:p>
        </w:tc>
        <w:tc>
          <w:tcPr>
            <w:tcW w:w="1328" w:type="dxa"/>
            <w:noWrap w:val="0"/>
            <w:vAlign w:val="center"/>
          </w:tcPr>
          <w:p w14:paraId="6AC426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54</w:t>
            </w:r>
          </w:p>
        </w:tc>
      </w:tr>
      <w:tr w14:paraId="60EB7C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2" w:hRule="atLeast"/>
          <w:jc w:val="center"/>
        </w:trPr>
        <w:tc>
          <w:tcPr>
            <w:tcW w:w="2531" w:type="dxa"/>
            <w:noWrap w:val="0"/>
            <w:vAlign w:val="center"/>
          </w:tcPr>
          <w:p w14:paraId="346217EF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单车收集搬运时间（含机组移动时间）</w:t>
            </w:r>
          </w:p>
        </w:tc>
        <w:tc>
          <w:tcPr>
            <w:tcW w:w="880" w:type="dxa"/>
            <w:noWrap w:val="0"/>
            <w:vAlign w:val="center"/>
          </w:tcPr>
          <w:p w14:paraId="587EFD5E">
            <w:pPr>
              <w:snapToGrid w:val="0"/>
              <w:ind w:firstLine="0" w:firstLineChars="0"/>
              <w:jc w:val="center"/>
              <w:rPr>
                <w:rFonts w:hint="default" w:ascii="Times New Roman" w:hAnsi="Times New Roman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min、s</w:t>
            </w:r>
          </w:p>
        </w:tc>
        <w:tc>
          <w:tcPr>
            <w:tcW w:w="1275" w:type="dxa"/>
            <w:noWrap w:val="0"/>
            <w:vAlign w:val="center"/>
          </w:tcPr>
          <w:p w14:paraId="2DBCDD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29min</w:t>
            </w:r>
          </w:p>
          <w:p w14:paraId="578ED1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36.28s</w:t>
            </w:r>
          </w:p>
        </w:tc>
        <w:tc>
          <w:tcPr>
            <w:tcW w:w="1318" w:type="dxa"/>
            <w:noWrap w:val="0"/>
            <w:vAlign w:val="center"/>
          </w:tcPr>
          <w:p w14:paraId="7BDFC5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31min</w:t>
            </w:r>
          </w:p>
          <w:p w14:paraId="50D877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12.63s</w:t>
            </w:r>
          </w:p>
        </w:tc>
        <w:tc>
          <w:tcPr>
            <w:tcW w:w="1393" w:type="dxa"/>
            <w:noWrap w:val="0"/>
            <w:vAlign w:val="center"/>
          </w:tcPr>
          <w:p w14:paraId="752754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32min</w:t>
            </w:r>
          </w:p>
          <w:p w14:paraId="657777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03.10s</w:t>
            </w:r>
          </w:p>
        </w:tc>
        <w:tc>
          <w:tcPr>
            <w:tcW w:w="1328" w:type="dxa"/>
            <w:noWrap w:val="0"/>
            <w:vAlign w:val="center"/>
          </w:tcPr>
          <w:p w14:paraId="56748C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30.96min</w:t>
            </w:r>
          </w:p>
        </w:tc>
      </w:tr>
      <w:tr w14:paraId="1B9C28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2" w:hRule="atLeast"/>
          <w:jc w:val="center"/>
        </w:trPr>
        <w:tc>
          <w:tcPr>
            <w:tcW w:w="2531" w:type="dxa"/>
            <w:noWrap w:val="0"/>
            <w:vAlign w:val="center"/>
          </w:tcPr>
          <w:p w14:paraId="4B5603E5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卸料时间</w:t>
            </w:r>
          </w:p>
        </w:tc>
        <w:tc>
          <w:tcPr>
            <w:tcW w:w="880" w:type="dxa"/>
            <w:noWrap w:val="0"/>
            <w:vAlign w:val="center"/>
          </w:tcPr>
          <w:p w14:paraId="4D495ADE">
            <w:pPr>
              <w:snapToGrid w:val="0"/>
              <w:ind w:firstLine="0" w:firstLineChars="0"/>
              <w:jc w:val="center"/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275" w:type="dxa"/>
            <w:noWrap w:val="0"/>
            <w:vAlign w:val="center"/>
          </w:tcPr>
          <w:p w14:paraId="55A1FE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46.33</w:t>
            </w:r>
          </w:p>
        </w:tc>
        <w:tc>
          <w:tcPr>
            <w:tcW w:w="1318" w:type="dxa"/>
            <w:noWrap w:val="0"/>
            <w:vAlign w:val="center"/>
          </w:tcPr>
          <w:p w14:paraId="0504BB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55.48</w:t>
            </w:r>
          </w:p>
        </w:tc>
        <w:tc>
          <w:tcPr>
            <w:tcW w:w="1393" w:type="dxa"/>
            <w:noWrap w:val="0"/>
            <w:vAlign w:val="center"/>
          </w:tcPr>
          <w:p w14:paraId="291948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42.72</w:t>
            </w:r>
          </w:p>
        </w:tc>
        <w:tc>
          <w:tcPr>
            <w:tcW w:w="1328" w:type="dxa"/>
            <w:noWrap w:val="0"/>
            <w:vAlign w:val="center"/>
          </w:tcPr>
          <w:p w14:paraId="71F16C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48.18</w:t>
            </w:r>
          </w:p>
        </w:tc>
      </w:tr>
      <w:tr w14:paraId="003ED2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2" w:hRule="atLeast"/>
          <w:jc w:val="center"/>
        </w:trPr>
        <w:tc>
          <w:tcPr>
            <w:tcW w:w="2531" w:type="dxa"/>
            <w:noWrap w:val="0"/>
            <w:vAlign w:val="center"/>
          </w:tcPr>
          <w:p w14:paraId="1C2A1518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备注</w:t>
            </w:r>
          </w:p>
        </w:tc>
        <w:tc>
          <w:tcPr>
            <w:tcW w:w="6194" w:type="dxa"/>
            <w:gridSpan w:val="5"/>
            <w:noWrap w:val="0"/>
            <w:vAlign w:val="center"/>
          </w:tcPr>
          <w:p w14:paraId="32A7A8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 xml:space="preserve">配套拖拉机：约翰迪尔804轮式拖拉机。 </w:t>
            </w:r>
          </w:p>
        </w:tc>
      </w:tr>
    </w:tbl>
    <w:p w14:paraId="520B5FB0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</w:p>
    <w:p w14:paraId="2C98F089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897890</wp:posOffset>
            </wp:positionH>
            <wp:positionV relativeFrom="paragraph">
              <wp:posOffset>134620</wp:posOffset>
            </wp:positionV>
            <wp:extent cx="3994150" cy="2994025"/>
            <wp:effectExtent l="0" t="0" r="6350" b="15875"/>
            <wp:wrapTight wrapText="bothSides">
              <wp:wrapPolygon>
                <wp:start x="0" y="0"/>
                <wp:lineTo x="0" y="21440"/>
                <wp:lineTo x="21531" y="21440"/>
                <wp:lineTo x="21531" y="0"/>
                <wp:lineTo x="0" y="0"/>
              </wp:wrapPolygon>
            </wp:wrapTight>
            <wp:docPr id="14" name="图片 51" descr="9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1" descr="9m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94150" cy="299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6E5DAF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</w:p>
    <w:p w14:paraId="15FAA6F1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31547DD9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79ECD9D6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5B8AB21B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6EAB6570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0C571737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0DBAFA56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3C113AB3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17CA7DBE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图7 田间收集搬运机进行作业试验</w:t>
      </w:r>
    </w:p>
    <w:p w14:paraId="5E6F8F76">
      <w:pPr>
        <w:pStyle w:val="5"/>
        <w:spacing w:line="360" w:lineRule="auto"/>
        <w:ind w:firstLine="640" w:firstLineChars="200"/>
        <w:jc w:val="left"/>
        <w:rPr>
          <w:rFonts w:hint="default" w:ascii="Times New Roman" w:hAnsi="Times New Roman" w:eastAsia="仿宋_GB2312" w:cs="Times New Roman"/>
          <w:b/>
          <w:bCs/>
          <w:sz w:val="32"/>
          <w:szCs w:val="32"/>
        </w:rPr>
      </w:pP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（2）经济性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测定：11月2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3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日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作业人员兼机主1人共收集搬运约77t毛蔗，机主出工、出车、出油包干价1200元/天，作业一天加油费约200元，机器折旧按机器使用10年报废，每年按能使用100天计，按机器售价5.2万（拖拉机补贴后）+5万（田间收集搬运机补贴后）计，由机器每日折旧费为102元。由机手当日收益为898元（含人工）。收割主体请工成本约15.6元/吨。</w:t>
      </w:r>
    </w:p>
    <w:p w14:paraId="4D81A9E5">
      <w:pPr>
        <w:numPr>
          <w:ilvl w:val="0"/>
          <w:numId w:val="0"/>
        </w:numPr>
        <w:spacing w:line="360" w:lineRule="auto"/>
        <w:ind w:firstLine="643" w:firstLineChars="200"/>
        <w:jc w:val="left"/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</w:pPr>
      <w:r>
        <w:rPr>
          <w:rFonts w:hint="eastAsia" w:eastAsia="仿宋_GB2312" w:cs="Times New Roman"/>
          <w:b/>
          <w:bCs/>
          <w:color w:val="auto"/>
          <w:sz w:val="32"/>
          <w:szCs w:val="32"/>
          <w:lang w:val="en-US" w:eastAsia="zh-CN"/>
        </w:rPr>
        <w:t>3.</w:t>
      </w:r>
      <w:r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轮式抓蔗机+切段式除杂设备。</w:t>
      </w:r>
    </w:p>
    <w:p w14:paraId="024A2381">
      <w:pPr>
        <w:numPr>
          <w:ilvl w:val="0"/>
          <w:numId w:val="3"/>
        </w:numPr>
        <w:spacing w:line="360" w:lineRule="auto"/>
        <w:ind w:firstLine="640" w:firstLineChars="200"/>
        <w:jc w:val="left"/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作业效率测定：11月23日班次时间约6.73h，由轮式抓蔗机给除杂设备上料，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台机具配合作业，当日共进糖厂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3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车净重分别为：（17420kg、17160kg、15200kg），其中除杂设备纯工作时间约4.8h，非纯工作时间约为1.93h（排除堵塞约0.6h，停车加油0.25h，空运转抓甘蔗归堆0.25h，运输车倒车时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刮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碰到除杂设备调整时间0.83h），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单日作业量为49.78t(入厂蔗）/天；纯工作小时生产率为10.37t（入厂蔗）/h。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效率及作业测定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结果详见表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8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。</w:t>
      </w:r>
    </w:p>
    <w:p w14:paraId="661D4ADF">
      <w:pPr>
        <w:numPr>
          <w:ilvl w:val="0"/>
          <w:numId w:val="0"/>
        </w:numPr>
        <w:spacing w:line="360" w:lineRule="auto"/>
        <w:ind w:firstLine="640" w:firstLineChars="200"/>
        <w:jc w:val="left"/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</w:pPr>
      <w:r>
        <w:rPr>
          <w:rFonts w:hint="eastAsia" w:eastAsia="仿宋_GB2312" w:cs="Times New Roman"/>
          <w:color w:val="auto"/>
          <w:sz w:val="32"/>
          <w:szCs w:val="32"/>
          <w:lang w:eastAsia="zh-CN"/>
        </w:rPr>
        <w:t>（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eastAsia="仿宋_GB2312" w:cs="Times New Roman"/>
          <w:color w:val="auto"/>
          <w:sz w:val="32"/>
          <w:szCs w:val="32"/>
          <w:lang w:eastAsia="zh-CN"/>
        </w:rPr>
        <w:t>）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eastAsia="zh-CN"/>
        </w:rPr>
        <w:t>作业质量测定：除杂设备生产率、含杂率情况见表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8。</w:t>
      </w:r>
    </w:p>
    <w:p w14:paraId="60BA0DE5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56A1C67F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8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 xml:space="preserve"> 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轮式抓蔗机+切段式除杂设备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试验结果汇总表</w:t>
      </w:r>
    </w:p>
    <w:tbl>
      <w:tblPr>
        <w:tblStyle w:val="3"/>
        <w:tblW w:w="872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31"/>
        <w:gridCol w:w="880"/>
        <w:gridCol w:w="1275"/>
        <w:gridCol w:w="1318"/>
        <w:gridCol w:w="1393"/>
        <w:gridCol w:w="1328"/>
      </w:tblGrid>
      <w:tr w14:paraId="59BFCD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55" w:hRule="atLeast"/>
          <w:jc w:val="center"/>
        </w:trPr>
        <w:tc>
          <w:tcPr>
            <w:tcW w:w="2531" w:type="dxa"/>
            <w:vMerge w:val="restart"/>
            <w:noWrap w:val="0"/>
            <w:vAlign w:val="center"/>
          </w:tcPr>
          <w:p w14:paraId="711A03BE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项目</w:t>
            </w:r>
          </w:p>
        </w:tc>
        <w:tc>
          <w:tcPr>
            <w:tcW w:w="880" w:type="dxa"/>
            <w:vMerge w:val="restart"/>
            <w:noWrap w:val="0"/>
            <w:vAlign w:val="center"/>
          </w:tcPr>
          <w:p w14:paraId="76632833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单位</w:t>
            </w:r>
          </w:p>
        </w:tc>
        <w:tc>
          <w:tcPr>
            <w:tcW w:w="3986" w:type="dxa"/>
            <w:gridSpan w:val="3"/>
            <w:noWrap w:val="0"/>
            <w:vAlign w:val="center"/>
          </w:tcPr>
          <w:p w14:paraId="4EDF61E8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测定</w:t>
            </w:r>
            <w:r>
              <w:rPr>
                <w:rFonts w:hint="eastAsia" w:ascii="Times New Roman" w:hAnsi="Times New Roman"/>
                <w:b/>
                <w:bCs/>
                <w:sz w:val="24"/>
                <w:szCs w:val="24"/>
                <w:lang w:eastAsia="zh-CN"/>
              </w:rPr>
              <w:t>次数</w:t>
            </w:r>
          </w:p>
        </w:tc>
        <w:tc>
          <w:tcPr>
            <w:tcW w:w="1328" w:type="dxa"/>
            <w:vMerge w:val="restart"/>
            <w:noWrap w:val="0"/>
            <w:vAlign w:val="center"/>
          </w:tcPr>
          <w:p w14:paraId="2D9E85D3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平均值</w:t>
            </w:r>
          </w:p>
        </w:tc>
      </w:tr>
      <w:tr w14:paraId="2F12FC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2531" w:type="dxa"/>
            <w:vMerge w:val="continue"/>
            <w:noWrap w:val="0"/>
            <w:vAlign w:val="center"/>
          </w:tcPr>
          <w:p w14:paraId="7E160E47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0" w:type="dxa"/>
            <w:vMerge w:val="continue"/>
            <w:noWrap w:val="0"/>
            <w:vAlign w:val="center"/>
          </w:tcPr>
          <w:p w14:paraId="708AFE86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  <w:noWrap w:val="0"/>
            <w:vAlign w:val="center"/>
          </w:tcPr>
          <w:p w14:paraId="184633D0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318" w:type="dxa"/>
            <w:noWrap w:val="0"/>
            <w:vAlign w:val="center"/>
          </w:tcPr>
          <w:p w14:paraId="49ABE996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393" w:type="dxa"/>
            <w:noWrap w:val="0"/>
            <w:vAlign w:val="center"/>
          </w:tcPr>
          <w:p w14:paraId="2FC2EC1E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328" w:type="dxa"/>
            <w:vMerge w:val="continue"/>
            <w:noWrap w:val="0"/>
            <w:vAlign w:val="center"/>
          </w:tcPr>
          <w:p w14:paraId="0F60A159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14:paraId="7FDE51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52" w:hRule="atLeast"/>
          <w:jc w:val="center"/>
        </w:trPr>
        <w:tc>
          <w:tcPr>
            <w:tcW w:w="2531" w:type="dxa"/>
            <w:noWrap w:val="0"/>
            <w:vAlign w:val="center"/>
          </w:tcPr>
          <w:p w14:paraId="1846CD73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抓蔗机单次抓取物料喂料工作循环时间</w:t>
            </w:r>
          </w:p>
        </w:tc>
        <w:tc>
          <w:tcPr>
            <w:tcW w:w="880" w:type="dxa"/>
            <w:noWrap w:val="0"/>
            <w:vAlign w:val="center"/>
          </w:tcPr>
          <w:p w14:paraId="120D7892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275" w:type="dxa"/>
            <w:noWrap w:val="0"/>
            <w:vAlign w:val="center"/>
          </w:tcPr>
          <w:p w14:paraId="5D8F52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20.26</w:t>
            </w:r>
          </w:p>
        </w:tc>
        <w:tc>
          <w:tcPr>
            <w:tcW w:w="1318" w:type="dxa"/>
            <w:noWrap w:val="0"/>
            <w:vAlign w:val="center"/>
          </w:tcPr>
          <w:p w14:paraId="510B72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16.71</w:t>
            </w:r>
          </w:p>
        </w:tc>
        <w:tc>
          <w:tcPr>
            <w:tcW w:w="1393" w:type="dxa"/>
            <w:noWrap w:val="0"/>
            <w:vAlign w:val="center"/>
          </w:tcPr>
          <w:p w14:paraId="41DF56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15.63</w:t>
            </w:r>
          </w:p>
        </w:tc>
        <w:tc>
          <w:tcPr>
            <w:tcW w:w="1328" w:type="dxa"/>
            <w:noWrap w:val="0"/>
            <w:vAlign w:val="center"/>
          </w:tcPr>
          <w:p w14:paraId="696AA9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17.53</w:t>
            </w:r>
          </w:p>
        </w:tc>
      </w:tr>
      <w:tr w14:paraId="04D32C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74" w:hRule="atLeast"/>
          <w:jc w:val="center"/>
        </w:trPr>
        <w:tc>
          <w:tcPr>
            <w:tcW w:w="2531" w:type="dxa"/>
            <w:noWrap w:val="0"/>
            <w:vAlign w:val="center"/>
          </w:tcPr>
          <w:p w14:paraId="67A3F408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抓蔗机单次抓取物料质量</w:t>
            </w:r>
          </w:p>
        </w:tc>
        <w:tc>
          <w:tcPr>
            <w:tcW w:w="880" w:type="dxa"/>
            <w:noWrap w:val="0"/>
            <w:vAlign w:val="center"/>
          </w:tcPr>
          <w:p w14:paraId="60328126">
            <w:pPr>
              <w:pStyle w:val="6"/>
              <w:snapToGrid w:val="0"/>
              <w:ind w:firstLine="0" w:firstLineChars="0"/>
              <w:jc w:val="center"/>
              <w:rPr>
                <w:rFonts w:hint="default" w:ascii="Times New Roman" w:hAnsi="Times New Roman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/>
                <w:sz w:val="24"/>
                <w:szCs w:val="24"/>
                <w:lang w:val="en-US" w:eastAsia="zh-CN"/>
              </w:rPr>
              <w:t>kg</w:t>
            </w:r>
          </w:p>
        </w:tc>
        <w:tc>
          <w:tcPr>
            <w:tcW w:w="1275" w:type="dxa"/>
            <w:noWrap w:val="0"/>
            <w:vAlign w:val="center"/>
          </w:tcPr>
          <w:p w14:paraId="28EACC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86.320</w:t>
            </w:r>
          </w:p>
        </w:tc>
        <w:tc>
          <w:tcPr>
            <w:tcW w:w="1318" w:type="dxa"/>
            <w:noWrap w:val="0"/>
            <w:vAlign w:val="center"/>
          </w:tcPr>
          <w:p w14:paraId="6655CA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68.660</w:t>
            </w:r>
          </w:p>
        </w:tc>
        <w:tc>
          <w:tcPr>
            <w:tcW w:w="1393" w:type="dxa"/>
            <w:noWrap w:val="0"/>
            <w:vAlign w:val="center"/>
          </w:tcPr>
          <w:p w14:paraId="6FF671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75.380</w:t>
            </w:r>
          </w:p>
        </w:tc>
        <w:tc>
          <w:tcPr>
            <w:tcW w:w="1328" w:type="dxa"/>
            <w:noWrap w:val="0"/>
            <w:vAlign w:val="center"/>
          </w:tcPr>
          <w:p w14:paraId="77FE9A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76.787</w:t>
            </w:r>
          </w:p>
        </w:tc>
      </w:tr>
      <w:tr w14:paraId="1E4973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88" w:hRule="atLeast"/>
          <w:jc w:val="center"/>
        </w:trPr>
        <w:tc>
          <w:tcPr>
            <w:tcW w:w="8725" w:type="dxa"/>
            <w:gridSpan w:val="6"/>
            <w:noWrap w:val="0"/>
            <w:vAlign w:val="center"/>
          </w:tcPr>
          <w:p w14:paraId="0AA2F7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</w:p>
        </w:tc>
      </w:tr>
      <w:tr w14:paraId="3BEA4A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21" w:hRule="atLeast"/>
          <w:jc w:val="center"/>
        </w:trPr>
        <w:tc>
          <w:tcPr>
            <w:tcW w:w="2531" w:type="dxa"/>
            <w:noWrap w:val="0"/>
            <w:vAlign w:val="center"/>
          </w:tcPr>
          <w:p w14:paraId="6EF888EB">
            <w:pPr>
              <w:pStyle w:val="6"/>
              <w:snapToGrid w:val="0"/>
              <w:ind w:firstLine="0" w:firstLineChars="0"/>
              <w:jc w:val="center"/>
              <w:rPr>
                <w:rFonts w:hint="default" w:ascii="Times New Roman" w:hAnsi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除杂设备工作时间（含排除堵塞时间）</w:t>
            </w:r>
          </w:p>
        </w:tc>
        <w:tc>
          <w:tcPr>
            <w:tcW w:w="880" w:type="dxa"/>
            <w:noWrap w:val="0"/>
            <w:vAlign w:val="center"/>
          </w:tcPr>
          <w:p w14:paraId="0D629EC6">
            <w:pPr>
              <w:pStyle w:val="6"/>
              <w:snapToGrid w:val="0"/>
              <w:ind w:firstLine="0" w:firstLineChars="0"/>
              <w:jc w:val="center"/>
              <w:rPr>
                <w:rFonts w:hint="default" w:ascii="Times New Roman" w:hAnsi="Times New Roman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/>
                <w:sz w:val="24"/>
                <w:szCs w:val="24"/>
                <w:lang w:val="en-US" w:eastAsia="zh-CN"/>
              </w:rPr>
              <w:t>h</w:t>
            </w:r>
          </w:p>
        </w:tc>
        <w:tc>
          <w:tcPr>
            <w:tcW w:w="1275" w:type="dxa"/>
            <w:noWrap w:val="0"/>
            <w:vAlign w:val="center"/>
          </w:tcPr>
          <w:p w14:paraId="30B41B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2.33</w:t>
            </w:r>
          </w:p>
        </w:tc>
        <w:tc>
          <w:tcPr>
            <w:tcW w:w="1318" w:type="dxa"/>
            <w:noWrap w:val="0"/>
            <w:vAlign w:val="center"/>
          </w:tcPr>
          <w:p w14:paraId="3288EA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1.75</w:t>
            </w:r>
          </w:p>
        </w:tc>
        <w:tc>
          <w:tcPr>
            <w:tcW w:w="1393" w:type="dxa"/>
            <w:noWrap w:val="0"/>
            <w:vAlign w:val="center"/>
          </w:tcPr>
          <w:p w14:paraId="606841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1.58</w:t>
            </w:r>
          </w:p>
        </w:tc>
        <w:tc>
          <w:tcPr>
            <w:tcW w:w="1328" w:type="dxa"/>
            <w:noWrap w:val="0"/>
            <w:vAlign w:val="center"/>
          </w:tcPr>
          <w:p w14:paraId="06611E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1.89</w:t>
            </w:r>
          </w:p>
        </w:tc>
      </w:tr>
      <w:tr w14:paraId="31E426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19" w:hRule="atLeast"/>
          <w:jc w:val="center"/>
        </w:trPr>
        <w:tc>
          <w:tcPr>
            <w:tcW w:w="2531" w:type="dxa"/>
            <w:noWrap w:val="0"/>
            <w:vAlign w:val="center"/>
          </w:tcPr>
          <w:p w14:paraId="202F54CC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  <w:t>毛蔗质量（从入厂质量折算毛蔗质量）</w:t>
            </w:r>
          </w:p>
        </w:tc>
        <w:tc>
          <w:tcPr>
            <w:tcW w:w="880" w:type="dxa"/>
            <w:noWrap w:val="0"/>
            <w:vAlign w:val="center"/>
          </w:tcPr>
          <w:p w14:paraId="6457C2CF">
            <w:pPr>
              <w:snapToGrid w:val="0"/>
              <w:ind w:firstLine="0" w:firstLineChars="0"/>
              <w:jc w:val="center"/>
              <w:rPr>
                <w:rFonts w:hint="default" w:ascii="Times New Roman" w:hAnsi="Times New Roman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/>
                <w:sz w:val="24"/>
                <w:szCs w:val="24"/>
                <w:lang w:val="en-US" w:eastAsia="zh-CN"/>
              </w:rPr>
              <w:t>kg</w:t>
            </w:r>
          </w:p>
        </w:tc>
        <w:tc>
          <w:tcPr>
            <w:tcW w:w="1275" w:type="dxa"/>
            <w:noWrap w:val="0"/>
            <w:vAlign w:val="center"/>
          </w:tcPr>
          <w:p w14:paraId="1788D3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20298</w:t>
            </w:r>
          </w:p>
        </w:tc>
        <w:tc>
          <w:tcPr>
            <w:tcW w:w="1318" w:type="dxa"/>
            <w:noWrap w:val="0"/>
            <w:vAlign w:val="center"/>
          </w:tcPr>
          <w:p w14:paraId="55BD6D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19953</w:t>
            </w:r>
          </w:p>
        </w:tc>
        <w:tc>
          <w:tcPr>
            <w:tcW w:w="1393" w:type="dxa"/>
            <w:noWrap w:val="0"/>
            <w:vAlign w:val="center"/>
          </w:tcPr>
          <w:p w14:paraId="121F3E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17768</w:t>
            </w:r>
          </w:p>
        </w:tc>
        <w:tc>
          <w:tcPr>
            <w:tcW w:w="1328" w:type="dxa"/>
            <w:noWrap w:val="0"/>
            <w:vAlign w:val="center"/>
          </w:tcPr>
          <w:p w14:paraId="183F5D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19340</w:t>
            </w:r>
          </w:p>
        </w:tc>
      </w:tr>
      <w:tr w14:paraId="00A9F0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87" w:hRule="atLeast"/>
          <w:jc w:val="center"/>
        </w:trPr>
        <w:tc>
          <w:tcPr>
            <w:tcW w:w="2531" w:type="dxa"/>
            <w:noWrap w:val="0"/>
            <w:vAlign w:val="center"/>
          </w:tcPr>
          <w:p w14:paraId="0B190590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生产率（毛蔗，</w:t>
            </w: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含排除堵塞时间</w:t>
            </w: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880" w:type="dxa"/>
            <w:noWrap w:val="0"/>
            <w:vAlign w:val="center"/>
          </w:tcPr>
          <w:p w14:paraId="2DBDBFFE">
            <w:pPr>
              <w:snapToGrid w:val="0"/>
              <w:ind w:firstLine="0" w:firstLineChars="0"/>
              <w:jc w:val="center"/>
              <w:rPr>
                <w:rFonts w:hint="default" w:ascii="Times New Roman" w:hAnsi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t/h</w:t>
            </w:r>
          </w:p>
        </w:tc>
        <w:tc>
          <w:tcPr>
            <w:tcW w:w="1275" w:type="dxa"/>
            <w:noWrap w:val="0"/>
            <w:vAlign w:val="center"/>
          </w:tcPr>
          <w:p w14:paraId="072258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8.71</w:t>
            </w:r>
          </w:p>
        </w:tc>
        <w:tc>
          <w:tcPr>
            <w:tcW w:w="1318" w:type="dxa"/>
            <w:noWrap w:val="0"/>
            <w:vAlign w:val="center"/>
          </w:tcPr>
          <w:p w14:paraId="745C4B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11.40</w:t>
            </w:r>
          </w:p>
        </w:tc>
        <w:tc>
          <w:tcPr>
            <w:tcW w:w="1393" w:type="dxa"/>
            <w:noWrap w:val="0"/>
            <w:vAlign w:val="center"/>
          </w:tcPr>
          <w:p w14:paraId="57FFA5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11.245</w:t>
            </w:r>
          </w:p>
        </w:tc>
        <w:tc>
          <w:tcPr>
            <w:tcW w:w="1328" w:type="dxa"/>
            <w:noWrap w:val="0"/>
            <w:vAlign w:val="center"/>
          </w:tcPr>
          <w:p w14:paraId="69E370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10.23</w:t>
            </w:r>
          </w:p>
        </w:tc>
      </w:tr>
      <w:tr w14:paraId="045908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2" w:hRule="atLeast"/>
          <w:jc w:val="center"/>
        </w:trPr>
        <w:tc>
          <w:tcPr>
            <w:tcW w:w="2531" w:type="dxa"/>
            <w:noWrap w:val="0"/>
            <w:vAlign w:val="center"/>
          </w:tcPr>
          <w:p w14:paraId="5392ED1D">
            <w:pPr>
              <w:pStyle w:val="6"/>
              <w:snapToGrid w:val="0"/>
              <w:ind w:firstLine="0" w:firstLineChars="0"/>
              <w:jc w:val="center"/>
              <w:rPr>
                <w:rFonts w:hint="default" w:ascii="Times New Roman" w:hAnsi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含杂率</w:t>
            </w: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%</w:t>
            </w:r>
          </w:p>
        </w:tc>
        <w:tc>
          <w:tcPr>
            <w:tcW w:w="880" w:type="dxa"/>
            <w:noWrap w:val="0"/>
            <w:vAlign w:val="center"/>
          </w:tcPr>
          <w:p w14:paraId="12C04C5C">
            <w:pPr>
              <w:snapToGrid w:val="0"/>
              <w:ind w:firstLine="0" w:firstLineChars="0"/>
              <w:jc w:val="center"/>
              <w:rPr>
                <w:rFonts w:hint="default" w:ascii="Times New Roman" w:hAnsi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1275" w:type="dxa"/>
            <w:noWrap w:val="0"/>
            <w:vAlign w:val="center"/>
          </w:tcPr>
          <w:p w14:paraId="05737C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5.8%</w:t>
            </w:r>
          </w:p>
        </w:tc>
        <w:tc>
          <w:tcPr>
            <w:tcW w:w="1318" w:type="dxa"/>
            <w:noWrap w:val="0"/>
            <w:vAlign w:val="center"/>
          </w:tcPr>
          <w:p w14:paraId="2745FC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6.0%</w:t>
            </w:r>
          </w:p>
        </w:tc>
        <w:tc>
          <w:tcPr>
            <w:tcW w:w="1393" w:type="dxa"/>
            <w:noWrap w:val="0"/>
            <w:vAlign w:val="center"/>
          </w:tcPr>
          <w:p w14:paraId="595B27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5.5%</w:t>
            </w:r>
          </w:p>
        </w:tc>
        <w:tc>
          <w:tcPr>
            <w:tcW w:w="1328" w:type="dxa"/>
            <w:noWrap w:val="0"/>
            <w:vAlign w:val="center"/>
          </w:tcPr>
          <w:p w14:paraId="6A10B8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5.77%</w:t>
            </w:r>
          </w:p>
        </w:tc>
      </w:tr>
      <w:tr w14:paraId="69B9E0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839" w:hRule="atLeast"/>
          <w:jc w:val="center"/>
        </w:trPr>
        <w:tc>
          <w:tcPr>
            <w:tcW w:w="2531" w:type="dxa"/>
            <w:noWrap w:val="0"/>
            <w:vAlign w:val="center"/>
          </w:tcPr>
          <w:p w14:paraId="3035B76F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备注</w:t>
            </w:r>
          </w:p>
        </w:tc>
        <w:tc>
          <w:tcPr>
            <w:tcW w:w="6194" w:type="dxa"/>
            <w:gridSpan w:val="5"/>
            <w:noWrap w:val="0"/>
            <w:vAlign w:val="center"/>
          </w:tcPr>
          <w:p w14:paraId="13271F6A">
            <w:pPr>
              <w:keepNext w:val="0"/>
              <w:keepLines w:val="0"/>
              <w:widowControl/>
              <w:numPr>
                <w:ilvl w:val="0"/>
                <w:numId w:val="4"/>
              </w:numPr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按DG45/T011-2024《甘蔗除杂设备》：生产率指标不低于10t（设计值）/h；含杂率不大于6.5%为合格。</w:t>
            </w:r>
          </w:p>
          <w:p w14:paraId="6EC886D8">
            <w:pPr>
              <w:keepNext w:val="0"/>
              <w:keepLines w:val="0"/>
              <w:widowControl/>
              <w:numPr>
                <w:ilvl w:val="0"/>
                <w:numId w:val="4"/>
              </w:numPr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从入厂物料质量折算成毛蔗质量的计算方法：（入厂物料质量－按含杂率计算的杂物质量）+（入厂物料质量－按含杂率计算的杂物质量）×田间调查的叶茎比（0.237）</w:t>
            </w:r>
          </w:p>
        </w:tc>
      </w:tr>
    </w:tbl>
    <w:p w14:paraId="6A89101D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</w:p>
    <w:p w14:paraId="1107B244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</w:p>
    <w:p w14:paraId="10A5FB66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484505</wp:posOffset>
            </wp:positionH>
            <wp:positionV relativeFrom="paragraph">
              <wp:posOffset>103505</wp:posOffset>
            </wp:positionV>
            <wp:extent cx="4800600" cy="2767330"/>
            <wp:effectExtent l="0" t="0" r="0" b="13970"/>
            <wp:wrapSquare wrapText="bothSides"/>
            <wp:docPr id="5" name="图片 52" descr="webwxgetmsg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2" descr="webwxgetmsgimg"/>
                    <pic:cNvPicPr>
                      <a:picLocks noChangeAspect="1"/>
                    </pic:cNvPicPr>
                  </pic:nvPicPr>
                  <pic:blipFill>
                    <a:blip r:embed="rId10"/>
                    <a:srcRect t="45395" r="8745" b="30815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276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63F823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4ACA0809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0F3185CC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6841D5D3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71668B7D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4E2F6798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0BC8D719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1192BCA2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796A0CEF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4DA12510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图8 轮式抓蔗机进行作业试验</w:t>
      </w:r>
    </w:p>
    <w:p w14:paraId="474B0C83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519430</wp:posOffset>
            </wp:positionH>
            <wp:positionV relativeFrom="paragraph">
              <wp:posOffset>10160</wp:posOffset>
            </wp:positionV>
            <wp:extent cx="4726940" cy="3543935"/>
            <wp:effectExtent l="0" t="0" r="16510" b="18415"/>
            <wp:wrapSquare wrapText="bothSides"/>
            <wp:docPr id="1" name="图片 53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3" descr="im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7B3D83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67D66688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33E49285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5D45A3C4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799DDE2A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4B7685F4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36B4F7C4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75CB85EF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0597DD1E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1817683A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5C232C56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3E6C440A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图9 除杂设备进行作业试验</w:t>
      </w:r>
    </w:p>
    <w:p w14:paraId="1ABD5EC4">
      <w:pPr>
        <w:pStyle w:val="5"/>
        <w:numPr>
          <w:ilvl w:val="0"/>
          <w:numId w:val="3"/>
        </w:numPr>
        <w:spacing w:line="360" w:lineRule="auto"/>
        <w:ind w:left="0" w:leftChars="0" w:firstLine="640" w:firstLineChars="200"/>
        <w:jc w:val="left"/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经济性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测定：11月2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3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日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，由一名除杂设备操作人，另一名抓机手共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人作业了49.78t入厂蔗。</w:t>
      </w:r>
    </w:p>
    <w:p w14:paraId="6F64216F">
      <w:pPr>
        <w:pStyle w:val="5"/>
        <w:numPr>
          <w:ilvl w:val="0"/>
          <w:numId w:val="0"/>
        </w:numPr>
        <w:spacing w:line="360" w:lineRule="auto"/>
        <w:ind w:firstLine="640" w:firstLineChars="200"/>
        <w:jc w:val="left"/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抓蔗机：机手1人出工出车出油包干价为1000元/天，作业1天加油费约200元，机器折旧按机器使用5年报废，每年按能使用100天计，按二手机器售价10万计，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则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机器每日折旧费为200元。机手当日收益为600元。请工成本约20元/吨（若能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提供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足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够的作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业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量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，市场包干价为15元/吨）。</w:t>
      </w:r>
    </w:p>
    <w:p w14:paraId="1899972E">
      <w:pPr>
        <w:pStyle w:val="5"/>
        <w:numPr>
          <w:ilvl w:val="0"/>
          <w:numId w:val="0"/>
        </w:numPr>
        <w:spacing w:line="360" w:lineRule="auto"/>
        <w:ind w:firstLine="640" w:firstLineChars="200"/>
        <w:jc w:val="left"/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除杂设备：由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1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人作业，人工费按当地工价200元/人·天，共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00元，加油量52.260kg（合61.48升），按6.58元/升计油费约405元，机器折旧按机器使用5年报废，每年按能使用100天计，按甘蔗除杂设备价格为28万计，由机器每日折旧费为560元，总成本为1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1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65元。按30元/吨（入厂重）收加工费为1493元，略有盈利。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作业盈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亏平衡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点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在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40吨/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天。</w:t>
      </w:r>
    </w:p>
    <w:p w14:paraId="5383602A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640" w:firstLineChars="200"/>
        <w:textAlignment w:val="auto"/>
        <w:rPr>
          <w:rFonts w:hint="default" w:ascii="Times New Roman" w:hAnsi="Times New Roman" w:eastAsia="黑体" w:cs="Times New Roman"/>
          <w:bCs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黑体" w:cs="Times New Roman"/>
          <w:bCs/>
          <w:color w:val="auto"/>
          <w:sz w:val="32"/>
          <w:szCs w:val="32"/>
          <w:lang w:val="en-US" w:eastAsia="zh-CN"/>
        </w:rPr>
        <w:t>模式分析</w:t>
      </w:r>
    </w:p>
    <w:p w14:paraId="3E2EB0CC">
      <w:pPr>
        <w:numPr>
          <w:ilvl w:val="0"/>
          <w:numId w:val="0"/>
        </w:numPr>
        <w:adjustRightInd/>
        <w:snapToGrid/>
        <w:spacing w:line="240" w:lineRule="auto"/>
        <w:ind w:firstLine="640" w:firstLineChars="200"/>
        <w:jc w:val="left"/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（一）割堆机：</w:t>
      </w:r>
    </w:p>
    <w:p w14:paraId="6E6AAA99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1.技术优势</w:t>
      </w:r>
    </w:p>
    <w:p w14:paraId="318725D3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（1）收割后卸料时成堆，便于后续收集搬运。（见图10）</w:t>
      </w:r>
    </w:p>
    <w:p w14:paraId="68ED3B26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1610360</wp:posOffset>
            </wp:positionH>
            <wp:positionV relativeFrom="paragraph">
              <wp:posOffset>15240</wp:posOffset>
            </wp:positionV>
            <wp:extent cx="2721610" cy="1571625"/>
            <wp:effectExtent l="0" t="0" r="2540" b="9525"/>
            <wp:wrapTight wrapText="bothSides">
              <wp:wrapPolygon>
                <wp:start x="0" y="0"/>
                <wp:lineTo x="0" y="21469"/>
                <wp:lineTo x="21469" y="21469"/>
                <wp:lineTo x="21469" y="0"/>
                <wp:lineTo x="0" y="0"/>
              </wp:wrapPolygon>
            </wp:wrapTight>
            <wp:docPr id="8" name="图片 54" descr="1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4" descr="1g"/>
                    <pic:cNvPicPr>
                      <a:picLocks noChangeAspect="1"/>
                    </pic:cNvPicPr>
                  </pic:nvPicPr>
                  <pic:blipFill>
                    <a:blip r:embed="rId12"/>
                    <a:srcRect t="15530" b="7439"/>
                    <a:stretch>
                      <a:fillRect/>
                    </a:stretch>
                  </pic:blipFill>
                  <pic:spPr>
                    <a:xfrm>
                      <a:off x="0" y="0"/>
                      <a:ext cx="272161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5704B0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5073537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7FCAF638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42799BC8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图10 割堆机作业卸料成堆的毛蔗</w:t>
      </w:r>
    </w:p>
    <w:p w14:paraId="1696D700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（2）全电设计，能耗较低，收割每亩甘蔗仅用电7度。</w:t>
      </w:r>
    </w:p>
    <w:p w14:paraId="05D9EF0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（3）遥控操作，作业者视线好，方便调节根切高度。</w:t>
      </w:r>
    </w:p>
    <w:p w14:paraId="2E7379EE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default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2.存在的不足及改进建议</w:t>
      </w:r>
    </w:p>
    <w:p w14:paraId="31B0C529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（1）收割倒伏甘蔗适应性差。遇倒伏蔗时无法收割，需要人工先行处理倒伏蔗后才能作业，降低了有效作业时间且增加了用工成本。建议：优化扶蔗拢蔗机构设计，增加对倒伏蔗适应性。</w:t>
      </w:r>
    </w:p>
    <w:p w14:paraId="07531C78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1447165</wp:posOffset>
            </wp:positionH>
            <wp:positionV relativeFrom="paragraph">
              <wp:posOffset>1125220</wp:posOffset>
            </wp:positionV>
            <wp:extent cx="2715895" cy="3622675"/>
            <wp:effectExtent l="0" t="0" r="8255" b="15875"/>
            <wp:wrapTight wrapText="bothSides">
              <wp:wrapPolygon>
                <wp:start x="0" y="0"/>
                <wp:lineTo x="0" y="21467"/>
                <wp:lineTo x="21514" y="21467"/>
                <wp:lineTo x="21514" y="0"/>
                <wp:lineTo x="0" y="0"/>
              </wp:wrapPolygon>
            </wp:wrapTight>
            <wp:docPr id="3" name="图片 55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5" descr="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15895" cy="362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（2）收割通道缠绕蔗叶形成堵塞（见图11）。建议：从切割刀盘后方至收集箱设置挡板，保持通路的顺畅，避免蔗叶钩挂住通道两侧的结构件。</w:t>
      </w:r>
    </w:p>
    <w:p w14:paraId="37374BC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3C6E98BF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12D2AE4F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2BB271BF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48318306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78D8C7B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30D7029A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5CC0C8B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39B561A1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4D1ECEFA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64532A69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图11 脱落的蔗叶钩挂住通道两旁的结构件造成堵塞</w:t>
      </w:r>
    </w:p>
    <w:p w14:paraId="4250CC6C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4D8DD168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1101725</wp:posOffset>
            </wp:positionH>
            <wp:positionV relativeFrom="paragraph">
              <wp:posOffset>1802130</wp:posOffset>
            </wp:positionV>
            <wp:extent cx="3863340" cy="2019935"/>
            <wp:effectExtent l="0" t="0" r="3810" b="18415"/>
            <wp:wrapSquare wrapText="bothSides"/>
            <wp:docPr id="4" name="图片 5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6" descr="5"/>
                    <pic:cNvPicPr>
                      <a:picLocks noChangeAspect="1"/>
                    </pic:cNvPicPr>
                  </pic:nvPicPr>
                  <pic:blipFill>
                    <a:blip r:embed="rId14"/>
                    <a:srcRect b="7823"/>
                    <a:stretch>
                      <a:fillRect/>
                    </a:stretch>
                  </pic:blipFill>
                  <pic:spPr>
                    <a:xfrm>
                      <a:off x="0" y="0"/>
                      <a:ext cx="3863340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（3）夹持胶板输送链未能将割后的甘蔗完全送入集蔗装置（集蔗斗），导致卸料时部分甘蔗仍钩挂在出料口处（见图12）。建议：增加夹持胶板输送链长度并相应调整提升角度，集蔗装置设计为</w:t>
      </w:r>
      <w:r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卸料</w:t>
      </w: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时可向</w:t>
      </w:r>
      <w:r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后</w:t>
      </w: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移动一定</w:t>
      </w:r>
      <w:r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距</w:t>
      </w: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离，使甘蔗离开排</w:t>
      </w:r>
      <w:r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料口后</w:t>
      </w: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再</w:t>
      </w:r>
      <w:r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卸料</w:t>
      </w: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。</w:t>
      </w:r>
    </w:p>
    <w:p w14:paraId="5BAD3999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4186A01F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2AA24760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5C19E3BF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48A1CA76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18554E56">
      <w:pPr>
        <w:numPr>
          <w:ilvl w:val="0"/>
          <w:numId w:val="0"/>
        </w:numPr>
        <w:spacing w:line="360" w:lineRule="auto"/>
        <w:jc w:val="both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6B0C365C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图12 卸料时部分蔗钩挂住出料口处</w:t>
      </w:r>
    </w:p>
    <w:p w14:paraId="1FF3490C">
      <w:pPr>
        <w:pStyle w:val="5"/>
        <w:keepNext w:val="0"/>
        <w:keepLines w:val="0"/>
        <w:pageBreakBefore w:val="0"/>
        <w:numPr>
          <w:ilvl w:val="0"/>
          <w:numId w:val="3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left="0" w:leftChars="0"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根切时刀片伸出刀盘的长度、刀盘切割角度、刀盘转速与行走速度不能完全匹配，导致宿根在割茬较高时出现撕裂性破头（见图13）。建议：增加刀片伸出刀盘的长度并调整刀盘角度，提高一刀切断蔗茎的比率。</w:t>
      </w:r>
    </w:p>
    <w:p w14:paraId="418E9AF0">
      <w:pPr>
        <w:pStyle w:val="5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jc w:val="center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2592705" cy="1943735"/>
            <wp:effectExtent l="0" t="0" r="17145" b="18415"/>
            <wp:docPr id="6" name="图片 2" descr="6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6m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92705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 xml:space="preserve">   </w:t>
      </w:r>
      <w:r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1456055" cy="1943735"/>
            <wp:effectExtent l="0" t="0" r="10795" b="18415"/>
            <wp:docPr id="7" name="图片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 descr="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56055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A30FB">
      <w:pPr>
        <w:pStyle w:val="5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jc w:val="center"/>
        <w:textAlignment w:val="auto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图13 宿根在割茬较高时出现撕裂性破头</w:t>
      </w:r>
    </w:p>
    <w:p w14:paraId="34699EBD">
      <w:pPr>
        <w:numPr>
          <w:ilvl w:val="0"/>
          <w:numId w:val="0"/>
        </w:numPr>
        <w:adjustRightInd/>
        <w:snapToGrid/>
        <w:spacing w:line="240" w:lineRule="auto"/>
        <w:ind w:firstLine="640" w:firstLineChars="200"/>
        <w:jc w:val="left"/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（二）田间收集搬运机：</w:t>
      </w:r>
    </w:p>
    <w:p w14:paraId="6A8DC0E6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1.技术优势</w:t>
      </w:r>
    </w:p>
    <w:p w14:paraId="413C6F80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夹抓机构的立柱、大臂加厚设计，采用液压先导，操作省力、控制精准。单次抓夹循环时间</w:t>
      </w:r>
      <w:r>
        <w:rPr>
          <w:rFonts w:hint="default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短</w:t>
      </w: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，</w:t>
      </w:r>
      <w:r>
        <w:rPr>
          <w:rFonts w:hint="default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单</w:t>
      </w: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次抓夹质量达500kg以上，载料台装载量大，行走转移平稳。</w:t>
      </w:r>
    </w:p>
    <w:p w14:paraId="0FC703A8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2.存在的不足及改进建议</w:t>
      </w:r>
    </w:p>
    <w:p w14:paraId="4EE31389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牵引式机组较长、转弯半径大，进出卸料地块时反复碾压宿根。建议：规则作业路线，避免或减少碾压。</w:t>
      </w:r>
    </w:p>
    <w:p w14:paraId="7B2811C2">
      <w:pPr>
        <w:numPr>
          <w:ilvl w:val="0"/>
          <w:numId w:val="0"/>
        </w:numPr>
        <w:adjustRightInd/>
        <w:snapToGrid/>
        <w:spacing w:line="240" w:lineRule="auto"/>
        <w:ind w:firstLine="640" w:firstLineChars="200"/>
        <w:jc w:val="left"/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（三）轮式抓蔗机：</w:t>
      </w:r>
    </w:p>
    <w:p w14:paraId="21CF938E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1.技术优势</w:t>
      </w:r>
    </w:p>
    <w:p w14:paraId="0DA26A5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能360度旋转工作，上料灵活速度快。市场保有量大，在甘蔗装车的运用已完全市场化，作业单价低，约10-15元/吨。</w:t>
      </w:r>
    </w:p>
    <w:p w14:paraId="59D2F34D">
      <w:pPr>
        <w:numPr>
          <w:ilvl w:val="0"/>
          <w:numId w:val="0"/>
        </w:numPr>
        <w:adjustRightInd/>
        <w:snapToGrid/>
        <w:spacing w:line="240" w:lineRule="auto"/>
        <w:ind w:firstLine="640" w:firstLineChars="200"/>
        <w:jc w:val="left"/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（四）</w:t>
      </w:r>
      <w:r>
        <w:rPr>
          <w:rFonts w:hint="eastAsia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可</w:t>
      </w: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移动的切段</w:t>
      </w:r>
      <w:r>
        <w:rPr>
          <w:rFonts w:hint="eastAsia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式</w:t>
      </w: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除杂设备：</w:t>
      </w:r>
    </w:p>
    <w:p w14:paraId="6B410C2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1.技术优势</w:t>
      </w:r>
    </w:p>
    <w:p w14:paraId="00A02697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（1）投入成本低。固定点除杂要配套设施用地、地磅、硬化场地、机棚等硬件加上除杂设备的投入，一次性投资在80万以上，而该可移动的除杂设备只用单机28万即可作业。</w:t>
      </w:r>
    </w:p>
    <w:p w14:paraId="0D2604CA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（2）使用成本低。地头作业面积约1000m</w:t>
      </w: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vertAlign w:val="superscript"/>
          <w:lang w:val="en-US" w:eastAsia="zh-CN" w:bidi="ar-SA"/>
        </w:rPr>
        <w:t>2</w:t>
      </w: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vertAlign w:val="baseline"/>
          <w:lang w:val="en-US" w:eastAsia="zh-CN" w:bidi="ar-SA"/>
        </w:rPr>
        <w:t>即可满足除杂设备、抓蔗机、搬运机和运输车的工作位置</w:t>
      </w: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，从理论上减少了地磅工作人员，转运车的转运距离短，作业成本也相应降低。</w:t>
      </w:r>
    </w:p>
    <w:p w14:paraId="3C53717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（3）减少场地需求和蔗叶堆集风险。固定点除杂要较大场地存放除杂后产生的蔗叶，蔗叶堆放过多还会有火灾隐患。可移动除杂设备可在完成一块蔗地的作业后转场，蔗叶堆积量小方便处置。</w:t>
      </w:r>
    </w:p>
    <w:p w14:paraId="5FECD500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default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2.存在的不足及改进建议</w:t>
      </w:r>
    </w:p>
    <w:p w14:paraId="43046C7A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（1）上料不均匀，容易出现卡堵（见图14），有效作业时间变少。建议：增加上料平台，使喂料更均匀，减少空转时间，提升有效作业时间。</w:t>
      </w:r>
    </w:p>
    <w:p w14:paraId="7616458C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33020</wp:posOffset>
            </wp:positionV>
            <wp:extent cx="4102735" cy="2530475"/>
            <wp:effectExtent l="0" t="0" r="12065" b="3175"/>
            <wp:wrapSquare wrapText="bothSides"/>
            <wp:docPr id="9" name="图片 57" descr="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7" descr="mg"/>
                    <pic:cNvPicPr>
                      <a:picLocks noChangeAspect="1"/>
                    </pic:cNvPicPr>
                  </pic:nvPicPr>
                  <pic:blipFill>
                    <a:blip r:embed="rId17"/>
                    <a:srcRect t="17722"/>
                    <a:stretch>
                      <a:fillRect/>
                    </a:stretch>
                  </pic:blipFill>
                  <pic:spPr>
                    <a:xfrm>
                      <a:off x="0" y="0"/>
                      <a:ext cx="4102735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7A6DD0">
      <w:pPr>
        <w:pStyle w:val="5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33735FEF">
      <w:pPr>
        <w:pStyle w:val="5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2FAC9836">
      <w:pPr>
        <w:pStyle w:val="5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1891225E">
      <w:pPr>
        <w:pStyle w:val="5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28004326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72499D8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19DE4D2E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480" w:firstLineChars="200"/>
        <w:jc w:val="center"/>
        <w:textAlignment w:val="auto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图14 上料时出现卡堵需处置减少有效作业时间</w:t>
      </w:r>
    </w:p>
    <w:p w14:paraId="49409C83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（2）升运器上方风机不可转动，将部分蔗叶吹入运输车厢。建议：将上风机设计成可转动式，根据风向和运输车位置调整吹风口方向。</w:t>
      </w:r>
    </w:p>
    <w:p w14:paraId="3B32F3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Chars="0"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01898D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Chars="0"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446345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Chars="0" w:firstLine="640" w:firstLineChars="200"/>
        <w:textAlignment w:val="auto"/>
        <w:rPr>
          <w:rFonts w:hint="default" w:ascii="Times New Roman" w:hAnsi="Times New Roman" w:eastAsia="黑体" w:cs="Times New Roman"/>
          <w:bCs/>
          <w:sz w:val="32"/>
          <w:szCs w:val="32"/>
          <w:lang w:eastAsia="zh-CN"/>
        </w:rPr>
      </w:pPr>
      <w:r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  <w:t>四</w:t>
      </w:r>
      <w:r>
        <w:rPr>
          <w:rFonts w:hint="default" w:ascii="Times New Roman" w:hAnsi="Times New Roman" w:eastAsia="黑体" w:cs="Times New Roman"/>
          <w:bCs/>
          <w:sz w:val="32"/>
          <w:szCs w:val="32"/>
        </w:rPr>
        <w:t>、</w:t>
      </w:r>
      <w:r>
        <w:rPr>
          <w:rFonts w:hint="default" w:ascii="Times New Roman" w:hAnsi="Times New Roman" w:eastAsia="黑体" w:cs="Times New Roman"/>
          <w:bCs/>
          <w:sz w:val="32"/>
          <w:szCs w:val="32"/>
          <w:lang w:eastAsia="zh-CN"/>
        </w:rPr>
        <w:t>模式总结</w:t>
      </w:r>
    </w:p>
    <w:p w14:paraId="55B65FBD">
      <w:pPr>
        <w:numPr>
          <w:ilvl w:val="0"/>
          <w:numId w:val="0"/>
        </w:num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本次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用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于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模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式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试验验证的割堆机是新研发的产品，在适应性、可靠性和作业效率上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仍需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进一步完善提高，若能实现每天收割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10亩以上，市场推广前景会较为广阔。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用于试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验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的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田间收集搬运机和轮式抓蔗机产品已在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市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场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中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经过多年应用，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已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较为成熟，市场化程度高，作业成本低，在本模式下运行基本没有技术障碍。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可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移动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的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切段式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除杂设备是这个模式的核心，相对投入成本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和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使用成本低、不造成大量蔗叶堆积、低损低杂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等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产品特征，使其在市场上具有很强的竞争力。</w:t>
      </w:r>
    </w:p>
    <w:p w14:paraId="65847B6F">
      <w:pPr>
        <w:numPr>
          <w:ilvl w:val="0"/>
          <w:numId w:val="0"/>
        </w:numPr>
        <w:ind w:firstLine="640" w:firstLineChars="200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若用户购买该除杂设备自营（其它环节请工），实现每天工作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10小时、有6车（约100吨）入厂，扣除作业成本约90元/吨，其中：割堆（割堆）30元/吨（低于人工砍倒价格）、搬运成本15元/吨（市场价）、抓机上料成本15元/吨（市场价），除杂约30元/吨，收取种植户130元/吨（纯人工收割为160元/吨）的作业费，叠加30元/吨的作业补贴，则每天的纯收益可达0.7万元。作业50天，单榨季即可回本并还有盈利。</w:t>
      </w:r>
    </w:p>
    <w:p w14:paraId="54CAAD47">
      <w:pPr>
        <w:numPr>
          <w:ilvl w:val="0"/>
          <w:numId w:val="0"/>
        </w:num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针对广西蔗区坡多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坡高、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面积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小、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地分散、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行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距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小、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地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块间有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高差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雨后</w:t>
      </w:r>
      <w:r>
        <w:rPr>
          <w:rFonts w:hint="eastAsia" w:ascii="仿宋_GB2312" w:hAnsi="仿宋_GB2312" w:eastAsia="仿宋_GB2312" w:cs="仿宋_GB2312"/>
          <w:sz w:val="32"/>
          <w:szCs w:val="32"/>
        </w:rPr>
        <w:t>难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下地等联合</w:t>
      </w:r>
      <w:r>
        <w:rPr>
          <w:rFonts w:hint="eastAsia" w:ascii="仿宋_GB2312" w:hAnsi="仿宋_GB2312" w:eastAsia="仿宋_GB2312" w:cs="仿宋_GB2312"/>
          <w:sz w:val="32"/>
          <w:szCs w:val="32"/>
        </w:rPr>
        <w:t>机收的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难点</w:t>
      </w:r>
      <w:r>
        <w:rPr>
          <w:rFonts w:hint="eastAsia" w:ascii="仿宋_GB2312" w:hAnsi="仿宋_GB2312" w:eastAsia="仿宋_GB2312" w:cs="仿宋_GB2312"/>
          <w:sz w:val="32"/>
          <w:szCs w:val="32"/>
        </w:rPr>
        <w:t>堵点，基于地头除杂的分步式机收模式通过优化收获流程与机具组合，以“分步作业、地头除杂”为核心，将甘蔗收获全流程拆解为割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堆</w:t>
      </w:r>
      <w:r>
        <w:rPr>
          <w:rFonts w:hint="eastAsia" w:ascii="仿宋_GB2312" w:hAnsi="仿宋_GB2312" w:eastAsia="仿宋_GB2312" w:cs="仿宋_GB2312"/>
          <w:sz w:val="32"/>
          <w:szCs w:val="32"/>
        </w:rPr>
        <w:t>作业、田间搬运、地头除杂装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车三个</w:t>
      </w:r>
      <w:r>
        <w:rPr>
          <w:rFonts w:hint="eastAsia" w:ascii="仿宋_GB2312" w:hAnsi="仿宋_GB2312" w:eastAsia="仿宋_GB2312" w:cs="仿宋_GB2312"/>
          <w:sz w:val="32"/>
          <w:szCs w:val="32"/>
        </w:rPr>
        <w:t>环节协同作业，</w:t>
      </w:r>
      <w:r>
        <w:rPr>
          <w:rFonts w:hint="default" w:ascii="仿宋_GB2312" w:hAnsi="仿宋_GB2312" w:eastAsia="仿宋_GB2312" w:cs="仿宋_GB2312"/>
          <w:sz w:val="32"/>
          <w:szCs w:val="32"/>
          <w:lang w:val="en-US"/>
        </w:rPr>
        <w:t>从而</w:t>
      </w:r>
      <w:r>
        <w:rPr>
          <w:rFonts w:hint="eastAsia" w:ascii="仿宋_GB2312" w:hAnsi="仿宋_GB2312" w:eastAsia="仿宋_GB2312" w:cs="仿宋_GB2312"/>
          <w:sz w:val="32"/>
          <w:szCs w:val="32"/>
        </w:rPr>
        <w:t>实现了甘蔗的高效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机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械</w:t>
      </w:r>
      <w:r>
        <w:rPr>
          <w:rFonts w:hint="eastAsia" w:ascii="仿宋_GB2312" w:hAnsi="仿宋_GB2312" w:eastAsia="仿宋_GB2312" w:cs="仿宋_GB2312"/>
          <w:sz w:val="32"/>
          <w:szCs w:val="32"/>
        </w:rPr>
        <w:t>收获。该模式具有减损降杂、节本增效、地形适配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对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蔗区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坡高、地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小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行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距窄的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现实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状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况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适应性强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、资源利用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除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杂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后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蔗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叶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相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对集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中，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便于后期收集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进行资源化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利用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等技术优势，为提升广西糖料蔗机收水平提供了一条有效的实施路径。</w:t>
      </w:r>
    </w:p>
    <w:p w14:paraId="7676AF0E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汉仪大黑简">
    <w:altName w:val="黑体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汉仪细圆B5">
    <w:altName w:val="仿宋"/>
    <w:panose1 w:val="00000000000000000000"/>
    <w:charset w:val="00"/>
    <w:family w:val="auto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2"/>
    <w:multiLevelType w:val="singleLevel"/>
    <w:tmpl w:val="00000002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00000003"/>
    <w:multiLevelType w:val="singleLevel"/>
    <w:tmpl w:val="00000003"/>
    <w:lvl w:ilvl="0" w:tentative="0">
      <w:start w:val="1"/>
      <w:numFmt w:val="decimal"/>
      <w:suff w:val="nothing"/>
      <w:lvlText w:val="（%1）"/>
      <w:lvlJc w:val="left"/>
    </w:lvl>
  </w:abstractNum>
  <w:abstractNum w:abstractNumId="2">
    <w:nsid w:val="00000006"/>
    <w:multiLevelType w:val="singleLevel"/>
    <w:tmpl w:val="00000006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3">
    <w:nsid w:val="00000009"/>
    <w:multiLevelType w:val="multilevel"/>
    <w:tmpl w:val="00000009"/>
    <w:lvl w:ilvl="0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default" w:ascii="Times New Roman" w:hAnsi="Times New Roman"/>
        <w:b/>
        <w:i w:val="0"/>
        <w:sz w:val="21"/>
      </w:rPr>
    </w:lvl>
    <w:lvl w:ilvl="1" w:tentative="0">
      <w:start w:val="1"/>
      <w:numFmt w:val="decimal"/>
      <w:pStyle w:val="8"/>
      <w:suff w:val="nothing"/>
      <w:lvlText w:val="%1%2　"/>
      <w:lvlJc w:val="left"/>
      <w:pPr>
        <w:ind w:left="426" w:firstLine="0"/>
      </w:pPr>
      <w:rPr>
        <w:rFonts w:hint="eastAsia" w:ascii="黑体" w:hAnsi="Times New Roman" w:eastAsia="黑体"/>
        <w:b w:val="0"/>
        <w:i w:val="0"/>
        <w:sz w:val="21"/>
      </w:rPr>
    </w:lvl>
    <w:lvl w:ilvl="2" w:tentative="0">
      <w:start w:val="1"/>
      <w:numFmt w:val="decimal"/>
      <w:suff w:val="nothing"/>
      <w:lvlText w:val="%1%2.%3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3" w:tentative="0">
      <w:start w:val="1"/>
      <w:numFmt w:val="decimal"/>
      <w:suff w:val="nothing"/>
      <w:lvlText w:val="%1%2.%3.%4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4" w:tentative="0">
      <w:start w:val="1"/>
      <w:numFmt w:val="decimal"/>
      <w:suff w:val="nothing"/>
      <w:lvlText w:val="%1%2.%3.%4.%5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5" w:tentative="0">
      <w:start w:val="1"/>
      <w:numFmt w:val="decimal"/>
      <w:suff w:val="nothing"/>
      <w:lvlText w:val="%1%2.%3.%4.%5.%6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6" w:tentative="0">
      <w:start w:val="1"/>
      <w:numFmt w:val="decimal"/>
      <w:suff w:val="nothing"/>
      <w:lvlText w:val="%1%2.%3.%4.%5.%6.%7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7" w:tentative="0">
      <w:start w:val="1"/>
      <w:numFmt w:val="decimal"/>
      <w:lvlText w:val="%1.%2.%3.%4.%5.%6.%7.%8"/>
      <w:lvlJc w:val="left"/>
      <w:pPr>
        <w:tabs>
          <w:tab w:val="left" w:pos="4351"/>
        </w:tabs>
        <w:ind w:left="3969" w:hanging="1418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tabs>
          <w:tab w:val="left" w:pos="4777"/>
        </w:tabs>
        <w:ind w:left="4677" w:hanging="1700"/>
      </w:pPr>
      <w:rPr>
        <w:rFonts w:hint="eastAsia"/>
      </w:rPr>
    </w:lvl>
  </w:abstractNum>
  <w:abstractNum w:abstractNumId="4">
    <w:nsid w:val="0000000A"/>
    <w:multiLevelType w:val="singleLevel"/>
    <w:tmpl w:val="0000000A"/>
    <w:lvl w:ilvl="0" w:tentative="0">
      <w:start w:val="2"/>
      <w:numFmt w:val="chineseCounting"/>
      <w:suff w:val="nothing"/>
      <w:lvlText w:val="（%1）"/>
      <w:lvlJc w:val="left"/>
      <w:rPr>
        <w:rFonts w:hint="eastAsia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857059F"/>
    <w:rsid w:val="38570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eastAsia="宋体" w:cs="Times New Roman"/>
      <w:kern w:val="0"/>
      <w:sz w:val="24"/>
      <w:szCs w:val="24"/>
    </w:rPr>
  </w:style>
  <w:style w:type="paragraph" w:customStyle="1" w:styleId="5">
    <w:name w:val="Default"/>
    <w:qFormat/>
    <w:uiPriority w:val="0"/>
    <w:pPr>
      <w:widowControl w:val="0"/>
      <w:autoSpaceDE w:val="0"/>
      <w:autoSpaceDN w:val="0"/>
      <w:adjustRightInd w:val="0"/>
    </w:pPr>
    <w:rPr>
      <w:rFonts w:ascii="宋体" w:hAnsi="Times New Roman" w:eastAsia="宋体" w:cs="宋体"/>
      <w:color w:val="000000"/>
      <w:sz w:val="24"/>
      <w:szCs w:val="24"/>
      <w:lang w:val="en-US" w:eastAsia="zh-CN" w:bidi="ar-SA"/>
    </w:rPr>
  </w:style>
  <w:style w:type="paragraph" w:customStyle="1" w:styleId="6">
    <w:name w:val="段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7">
    <w:name w:val="封面标准文稿编辑信息"/>
    <w:qFormat/>
    <w:uiPriority w:val="0"/>
    <w:pPr>
      <w:spacing w:before="180" w:line="180" w:lineRule="exact"/>
      <w:jc w:val="center"/>
    </w:pPr>
    <w:rPr>
      <w:rFonts w:ascii="宋体" w:hAnsi="Calibri" w:eastAsia="宋体" w:cs="Times New Roman"/>
      <w:sz w:val="21"/>
      <w:szCs w:val="22"/>
      <w:lang w:val="en-US" w:eastAsia="zh-CN" w:bidi="ar-SA"/>
    </w:rPr>
  </w:style>
  <w:style w:type="paragraph" w:customStyle="1" w:styleId="8">
    <w:name w:val="章标题"/>
    <w:next w:val="1"/>
    <w:qFormat/>
    <w:uiPriority w:val="0"/>
    <w:pPr>
      <w:numPr>
        <w:ilvl w:val="1"/>
        <w:numId w:val="1"/>
      </w:numPr>
      <w:spacing w:beforeLines="50" w:afterLines="50"/>
      <w:jc w:val="both"/>
      <w:outlineLvl w:val="1"/>
    </w:pPr>
    <w:rPr>
      <w:rFonts w:ascii="黑体" w:hAnsi="Calibri" w:eastAsia="黑体" w:cs="Times New Roman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customXml" Target="../customXml/item1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20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2025-12-19T02:28:00Z</dcterms:created>
  <dc:creator>陶洁</dc:creator>
  <cp:lastModifiedBy>陶洁</cp:lastModifiedBy>
  <dcterms:modified xsi:type="dcterms:W3CDTF">2025-12-19T02:29:30Z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7B7C32AEDA224529BAB5312A2B1C1F48_11</vt:lpwstr>
  </property>
  <property fmtid="{D5CDD505-2E9C-101B-9397-08002B2CF9AE}" pid="4" name="KSOTemplateDocerSaveRecord">
    <vt:lpwstr>eyJoZGlkIjoiNWVkZmExMTkwY2I5NGRhMGRhOGJlOGM5ZTY2MDU2MWEiLCJ1c2VySWQiOiI4MTY2MjAyMTMifQ==</vt:lpwstr>
  </property>
</Properties>
</file>